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BB4F0" w14:textId="4FF82A9C" w:rsidR="00B02DC2" w:rsidRPr="00EA6FD9" w:rsidRDefault="00B02DC2" w:rsidP="00EB0A41">
      <w:pPr>
        <w:pStyle w:val="CRCoverPage"/>
        <w:tabs>
          <w:tab w:val="right" w:pos="9639"/>
        </w:tabs>
        <w:spacing w:after="0"/>
        <w:rPr>
          <w:b/>
          <w:i/>
          <w:noProof/>
          <w:sz w:val="28"/>
          <w:lang w:val="en-US"/>
        </w:rPr>
      </w:pPr>
      <w:r>
        <w:rPr>
          <w:b/>
          <w:bCs/>
          <w:sz w:val="24"/>
          <w:szCs w:val="24"/>
          <w:lang w:eastAsia="ja-JP"/>
        </w:rPr>
        <w:t>3GPP TSG-RAN WG2 Meeting #1</w:t>
      </w:r>
      <w:r w:rsidR="00DB6E72">
        <w:rPr>
          <w:b/>
          <w:bCs/>
          <w:sz w:val="24"/>
          <w:szCs w:val="24"/>
          <w:lang w:eastAsia="ja-JP"/>
        </w:rPr>
        <w:t>2</w:t>
      </w:r>
      <w:r w:rsidR="00EA6FD9">
        <w:rPr>
          <w:b/>
          <w:bCs/>
          <w:sz w:val="24"/>
          <w:szCs w:val="24"/>
          <w:lang w:eastAsia="ja-JP"/>
        </w:rPr>
        <w:t>4</w:t>
      </w:r>
      <w:r>
        <w:rPr>
          <w:b/>
          <w:i/>
          <w:noProof/>
          <w:sz w:val="28"/>
        </w:rPr>
        <w:tab/>
      </w:r>
      <w:r w:rsidR="00307897" w:rsidRPr="00307897">
        <w:rPr>
          <w:b/>
          <w:iCs/>
          <w:noProof/>
          <w:sz w:val="28"/>
        </w:rPr>
        <w:t>R2-23</w:t>
      </w:r>
      <w:r w:rsidR="00591835">
        <w:rPr>
          <w:b/>
          <w:iCs/>
          <w:noProof/>
          <w:sz w:val="28"/>
        </w:rPr>
        <w:t>12119</w:t>
      </w:r>
    </w:p>
    <w:p w14:paraId="2DFDE952" w14:textId="414D3DC0" w:rsidR="00197293" w:rsidRDefault="00EA6FD9" w:rsidP="00197293">
      <w:pPr>
        <w:pStyle w:val="CRCoverPage"/>
        <w:rPr>
          <w:rFonts w:eastAsia="宋体"/>
          <w:b/>
          <w:noProof/>
          <w:sz w:val="24"/>
          <w:lang w:eastAsia="zh-CN"/>
        </w:rPr>
      </w:pPr>
      <w:r w:rsidRPr="00EA6FD9">
        <w:rPr>
          <w:b/>
          <w:noProof/>
          <w:sz w:val="24"/>
          <w:lang w:val="en-US"/>
        </w:rPr>
        <w:t>Chicago, US, Nov 13-17, 2023</w:t>
      </w:r>
    </w:p>
    <w:p w14:paraId="51FC7E83" w14:textId="2E6D2303" w:rsidR="00B02DC2" w:rsidRPr="00DB6E72" w:rsidRDefault="00B02DC2" w:rsidP="00B02DC2">
      <w:pPr>
        <w:pStyle w:val="CRCoverPage"/>
        <w:ind w:left="1988" w:hanging="1988"/>
        <w:rPr>
          <w:rFonts w:eastAsia="宋体"/>
          <w:b/>
          <w:noProof/>
          <w:sz w:val="24"/>
          <w:lang w:val="en-US" w:eastAsia="zh-CN"/>
        </w:rPr>
      </w:pPr>
      <w:r>
        <w:rPr>
          <w:b/>
          <w:noProof/>
          <w:sz w:val="24"/>
        </w:rPr>
        <w:t>Agenda Item:</w:t>
      </w:r>
      <w:r>
        <w:rPr>
          <w:b/>
          <w:noProof/>
          <w:sz w:val="24"/>
        </w:rPr>
        <w:tab/>
      </w:r>
      <w:r w:rsidR="002D1905">
        <w:rPr>
          <w:b/>
          <w:noProof/>
          <w:sz w:val="24"/>
        </w:rPr>
        <w:t>4.1</w:t>
      </w:r>
      <w:r w:rsidR="00591835">
        <w:rPr>
          <w:b/>
          <w:noProof/>
          <w:sz w:val="24"/>
        </w:rPr>
        <w:t>.1</w:t>
      </w:r>
    </w:p>
    <w:p w14:paraId="5E8E40D4" w14:textId="77777777" w:rsidR="00B02DC2" w:rsidRPr="009A6513" w:rsidRDefault="00B02DC2" w:rsidP="00B02DC2">
      <w:pPr>
        <w:pStyle w:val="CRCoverPage"/>
        <w:ind w:left="1988" w:hanging="1988"/>
        <w:rPr>
          <w:b/>
          <w:noProof/>
          <w:sz w:val="24"/>
        </w:rPr>
      </w:pPr>
      <w:r>
        <w:rPr>
          <w:b/>
          <w:noProof/>
          <w:sz w:val="24"/>
        </w:rPr>
        <w:t>Souce:</w:t>
      </w:r>
      <w:r>
        <w:rPr>
          <w:b/>
          <w:noProof/>
          <w:sz w:val="24"/>
        </w:rPr>
        <w:tab/>
        <w:t>MediaTek Inc.</w:t>
      </w:r>
    </w:p>
    <w:p w14:paraId="1259EBAC" w14:textId="478EF002" w:rsidR="00B02DC2" w:rsidRPr="00C93A3C" w:rsidRDefault="00B02DC2" w:rsidP="00B02DC2">
      <w:pPr>
        <w:pStyle w:val="CRCoverPage"/>
        <w:ind w:left="1988" w:hanging="1988"/>
        <w:rPr>
          <w:b/>
          <w:noProof/>
          <w:sz w:val="24"/>
        </w:rPr>
      </w:pPr>
      <w:r w:rsidRPr="002835AD">
        <w:rPr>
          <w:b/>
          <w:noProof/>
          <w:sz w:val="24"/>
        </w:rPr>
        <w:t>Title:</w:t>
      </w:r>
      <w:r w:rsidRPr="002835AD">
        <w:rPr>
          <w:b/>
          <w:noProof/>
          <w:sz w:val="24"/>
        </w:rPr>
        <w:tab/>
      </w:r>
      <w:bookmarkStart w:id="0" w:name="OLE_LINK1"/>
      <w:bookmarkStart w:id="1" w:name="OLE_LINK2"/>
      <w:r w:rsidR="004B0C04">
        <w:rPr>
          <w:b/>
          <w:noProof/>
          <w:sz w:val="24"/>
        </w:rPr>
        <w:t>Correction on the UL HARQ RTT timer length</w:t>
      </w:r>
    </w:p>
    <w:bookmarkEnd w:id="0"/>
    <w:bookmarkEnd w:id="1"/>
    <w:p w14:paraId="1EB2D31E" w14:textId="6AD24BEA" w:rsidR="00B02DC2" w:rsidRPr="00E15E7F" w:rsidRDefault="00B02DC2" w:rsidP="00B02DC2">
      <w:pPr>
        <w:pStyle w:val="CRCoverPage"/>
        <w:rPr>
          <w:b/>
          <w:noProof/>
          <w:sz w:val="24"/>
        </w:rPr>
      </w:pPr>
      <w:r w:rsidRPr="002C6D48">
        <w:rPr>
          <w:b/>
          <w:noProof/>
          <w:sz w:val="24"/>
        </w:rPr>
        <w:t>Document for:</w:t>
      </w:r>
      <w:r w:rsidRPr="002C6D48">
        <w:rPr>
          <w:b/>
          <w:noProof/>
          <w:sz w:val="24"/>
        </w:rPr>
        <w:tab/>
      </w:r>
      <w:r w:rsidRPr="002C6D48">
        <w:rPr>
          <w:b/>
          <w:noProof/>
          <w:sz w:val="24"/>
        </w:rPr>
        <w:tab/>
      </w:r>
      <w:r w:rsidR="008659D0">
        <w:rPr>
          <w:b/>
          <w:noProof/>
          <w:sz w:val="24"/>
        </w:rPr>
        <w:t xml:space="preserve">Discussion and </w:t>
      </w:r>
      <w:r w:rsidR="00904BF4" w:rsidRPr="00904BF4">
        <w:rPr>
          <w:b/>
          <w:noProof/>
          <w:sz w:val="24"/>
        </w:rPr>
        <w:t>Agreement</w:t>
      </w:r>
    </w:p>
    <w:p w14:paraId="36E1182B" w14:textId="77777777" w:rsidR="001D043F" w:rsidRDefault="001D043F" w:rsidP="001D043F">
      <w:pPr>
        <w:pStyle w:val="1"/>
        <w:rPr>
          <w:b/>
          <w:lang w:val="en-US" w:eastAsia="ko-KR"/>
        </w:rPr>
      </w:pPr>
      <w:r>
        <w:rPr>
          <w:b/>
          <w:lang w:val="en-US" w:eastAsia="ko-KR"/>
        </w:rPr>
        <w:t>Introduction</w:t>
      </w:r>
    </w:p>
    <w:p w14:paraId="4E69986A" w14:textId="5EDDD6FD" w:rsidR="003528FE" w:rsidRPr="00055A62" w:rsidRDefault="008B128C" w:rsidP="00055A62">
      <w:pPr>
        <w:pStyle w:val="Doc-text2"/>
        <w:spacing w:after="100" w:afterAutospacing="1"/>
        <w:ind w:left="0" w:firstLine="0"/>
        <w:rPr>
          <w:rFonts w:cs="Arial"/>
          <w:lang w:val="en-US" w:eastAsia="en-GB"/>
        </w:rPr>
      </w:pPr>
      <w:r>
        <w:rPr>
          <w:rFonts w:cs="Arial"/>
          <w:lang w:eastAsia="en-GB"/>
        </w:rPr>
        <w:t>The i</w:t>
      </w:r>
      <w:r w:rsidR="003528FE">
        <w:rPr>
          <w:rFonts w:cs="Arial"/>
          <w:lang w:eastAsia="en-GB"/>
        </w:rPr>
        <w:t xml:space="preserve">ssue of </w:t>
      </w:r>
      <w:r w:rsidR="003528FE">
        <w:rPr>
          <w:rFonts w:cs="Arial" w:hint="eastAsia"/>
          <w:lang w:eastAsia="en-GB"/>
        </w:rPr>
        <w:t>U</w:t>
      </w:r>
      <w:r w:rsidR="003528FE">
        <w:rPr>
          <w:rFonts w:cs="Arial"/>
          <w:lang w:eastAsia="en-GB"/>
        </w:rPr>
        <w:t xml:space="preserve">L HARQ RTT timer </w:t>
      </w:r>
      <w:r>
        <w:rPr>
          <w:rFonts w:cs="Arial"/>
          <w:lang w:eastAsia="en-GB"/>
        </w:rPr>
        <w:t>length [</w:t>
      </w:r>
      <w:r w:rsidR="003528FE">
        <w:rPr>
          <w:rFonts w:cs="Arial"/>
          <w:lang w:eastAsia="en-GB"/>
        </w:rPr>
        <w:t>1]</w:t>
      </w:r>
      <w:r w:rsidR="005A3E47">
        <w:rPr>
          <w:rFonts w:cs="Arial"/>
          <w:lang w:val="en-US" w:eastAsia="en-GB"/>
        </w:rPr>
        <w:t>[2][3]</w:t>
      </w:r>
      <w:r w:rsidR="003528FE">
        <w:rPr>
          <w:rFonts w:cs="Arial"/>
          <w:lang w:eastAsia="en-GB"/>
        </w:rPr>
        <w:t xml:space="preserve"> was submitted in the last RAN2#123</w:t>
      </w:r>
      <w:r w:rsidR="00055A62">
        <w:rPr>
          <w:rFonts w:cs="Arial"/>
          <w:lang w:eastAsia="en-GB"/>
        </w:rPr>
        <w:t>bis</w:t>
      </w:r>
      <w:r w:rsidR="003528FE">
        <w:rPr>
          <w:rFonts w:cs="Arial"/>
          <w:lang w:eastAsia="en-GB"/>
        </w:rPr>
        <w:t xml:space="preserve"> meeting</w:t>
      </w:r>
      <w:r w:rsidR="00055A62">
        <w:rPr>
          <w:rFonts w:ascii="宋体" w:eastAsia="宋体" w:hAnsi="宋体" w:cs="Arial"/>
          <w:lang w:val="en-US" w:eastAsia="zh-CN"/>
        </w:rPr>
        <w:t>.</w:t>
      </w:r>
    </w:p>
    <w:p w14:paraId="2B298CC0" w14:textId="4B2D29D8" w:rsidR="00055A62" w:rsidRDefault="00055A62" w:rsidP="00055A62">
      <w:pPr>
        <w:pStyle w:val="Doc-title"/>
        <w:rPr>
          <w:lang w:eastAsia="en-GB"/>
        </w:rPr>
      </w:pPr>
      <w:r w:rsidRPr="00EE278D">
        <w:t>R2-2309778</w:t>
      </w:r>
      <w:r>
        <w:tab/>
        <w:t>Correction on the UL HARQ RTT timer length</w:t>
      </w:r>
      <w:r>
        <w:tab/>
        <w:t>MediaTek Inc., Apple</w:t>
      </w:r>
      <w:r>
        <w:tab/>
        <w:t>CR</w:t>
      </w:r>
      <w:r>
        <w:tab/>
        <w:t>Rel-16</w:t>
      </w:r>
      <w:r>
        <w:tab/>
        <w:t>36.321</w:t>
      </w:r>
      <w:r>
        <w:tab/>
        <w:t>16.8.0</w:t>
      </w:r>
      <w:r>
        <w:tab/>
        <w:t>1571</w:t>
      </w:r>
      <w:r>
        <w:tab/>
        <w:t>-</w:t>
      </w:r>
      <w:r>
        <w:tab/>
        <w:t>F</w:t>
      </w:r>
      <w:r>
        <w:tab/>
        <w:t>NB_IOTenh3-Core</w:t>
      </w:r>
    </w:p>
    <w:p w14:paraId="7409712C" w14:textId="265C4831" w:rsidR="00055A62" w:rsidRDefault="00055A62" w:rsidP="00055A62">
      <w:pPr>
        <w:pStyle w:val="Doc-title"/>
      </w:pPr>
      <w:r w:rsidRPr="00EE278D">
        <w:t>R2-2309779</w:t>
      </w:r>
      <w:r>
        <w:tab/>
        <w:t>Correction on the UL HARQ RTT timer length</w:t>
      </w:r>
      <w:r>
        <w:tab/>
        <w:t>MediaTek Inc., Apple</w:t>
      </w:r>
      <w:r>
        <w:tab/>
        <w:t>CR</w:t>
      </w:r>
      <w:r>
        <w:tab/>
        <w:t>Rel-17</w:t>
      </w:r>
      <w:r>
        <w:tab/>
        <w:t>36.321</w:t>
      </w:r>
      <w:r>
        <w:tab/>
        <w:t>17.6.0</w:t>
      </w:r>
      <w:r>
        <w:tab/>
        <w:t>1572</w:t>
      </w:r>
      <w:r>
        <w:tab/>
        <w:t>-</w:t>
      </w:r>
      <w:r>
        <w:tab/>
        <w:t>A</w:t>
      </w:r>
      <w:r>
        <w:tab/>
        <w:t>NB_IOTenh3-Core</w:t>
      </w:r>
    </w:p>
    <w:p w14:paraId="29479381" w14:textId="64B1C48A" w:rsidR="00055A62" w:rsidRDefault="00055A62" w:rsidP="00055A62">
      <w:pPr>
        <w:pStyle w:val="Doc-title"/>
      </w:pPr>
      <w:r w:rsidRPr="00EE278D">
        <w:t>R2-2309780</w:t>
      </w:r>
      <w:r>
        <w:tab/>
        <w:t>Correction on the UL HARQ RTT timer length</w:t>
      </w:r>
      <w:r>
        <w:tab/>
        <w:t>MediaTek Inc., Apple</w:t>
      </w:r>
      <w:r>
        <w:tab/>
        <w:t>discussion</w:t>
      </w:r>
    </w:p>
    <w:p w14:paraId="39F292B5" w14:textId="77777777" w:rsidR="00055A62" w:rsidRDefault="00055A62" w:rsidP="00055A62">
      <w:pPr>
        <w:pStyle w:val="Doc-title"/>
        <w:ind w:left="2518"/>
      </w:pPr>
      <w:r>
        <w:t>Observation 1:  For NB-IoT, the UL HARQ RTT timer length contains the last subframe of PUSCH TX.</w:t>
      </w:r>
    </w:p>
    <w:p w14:paraId="29F2F13D" w14:textId="77777777" w:rsidR="00055A62" w:rsidRDefault="00055A62" w:rsidP="00055A62">
      <w:pPr>
        <w:pStyle w:val="Doc-title"/>
        <w:ind w:left="2518"/>
      </w:pPr>
      <w:r>
        <w:t>Proposal 1: For NB-IoT, correct the UL HARQ RTT timer length when multiple TBs are scheduled to 2 subframes + deltaPDCCH.</w:t>
      </w:r>
    </w:p>
    <w:p w14:paraId="681D6F93" w14:textId="77777777" w:rsidR="00055A62" w:rsidRDefault="00055A62" w:rsidP="00055A62">
      <w:pPr>
        <w:pStyle w:val="Doc-text2"/>
        <w:ind w:left="0" w:firstLine="0"/>
      </w:pPr>
    </w:p>
    <w:p w14:paraId="4C4E4001" w14:textId="77777777" w:rsidR="00055A62" w:rsidRDefault="00055A62" w:rsidP="00055A62">
      <w:pPr>
        <w:pStyle w:val="Doc-text2"/>
        <w:ind w:left="0" w:firstLine="0"/>
      </w:pPr>
      <w:r>
        <w:t>DISCUSSION:</w:t>
      </w:r>
    </w:p>
    <w:p w14:paraId="70FA4BE3" w14:textId="77777777" w:rsidR="00055A62" w:rsidRDefault="00055A62" w:rsidP="00055A62">
      <w:pPr>
        <w:pStyle w:val="Doc-text2"/>
        <w:numPr>
          <w:ilvl w:val="0"/>
          <w:numId w:val="31"/>
        </w:numPr>
      </w:pPr>
      <w:r>
        <w:t>ZTE thinks this was decided by RAN1. Would be OK to remove “+1 subframe” from deltaPDCCH calculation.</w:t>
      </w:r>
    </w:p>
    <w:p w14:paraId="4D3E4863" w14:textId="77777777" w:rsidR="00055A62" w:rsidRDefault="00055A62" w:rsidP="00055A62">
      <w:pPr>
        <w:pStyle w:val="Doc-text2"/>
        <w:numPr>
          <w:ilvl w:val="0"/>
          <w:numId w:val="31"/>
        </w:numPr>
      </w:pPr>
      <w:r>
        <w:t>Nokia thinks both proposals are NBC. Nokia is concerned that different UEs may implement differently if we introduce the change.</w:t>
      </w:r>
    </w:p>
    <w:p w14:paraId="696BE0CB" w14:textId="77777777" w:rsidR="00055A62" w:rsidRDefault="00055A62" w:rsidP="00055A62">
      <w:pPr>
        <w:pStyle w:val="Doc-text2"/>
        <w:numPr>
          <w:ilvl w:val="0"/>
          <w:numId w:val="31"/>
        </w:numPr>
      </w:pPr>
      <w:r>
        <w:t xml:space="preserve">QCM thinks that even if there is a misalignment between the UE and NW is not a problem. QCM think the CR is correct, but not sure whether this is essential. </w:t>
      </w:r>
    </w:p>
    <w:p w14:paraId="6A9BBBFD" w14:textId="77777777" w:rsidR="00055A62" w:rsidRDefault="00055A62" w:rsidP="00055A62">
      <w:pPr>
        <w:pStyle w:val="Doc-text2"/>
        <w:numPr>
          <w:ilvl w:val="0"/>
          <w:numId w:val="31"/>
        </w:numPr>
      </w:pPr>
      <w:r>
        <w:t xml:space="preserve">Ericsson thinks that without this change the UE will monitor PDCCH a bit earlier. If we change this, then eNB may be send PDCCH earlier while the UE is not listening. </w:t>
      </w:r>
    </w:p>
    <w:p w14:paraId="7387B67E" w14:textId="77777777" w:rsidR="00055A62" w:rsidRDefault="00055A62" w:rsidP="00055A62">
      <w:pPr>
        <w:pStyle w:val="Doc-text2"/>
        <w:numPr>
          <w:ilvl w:val="0"/>
          <w:numId w:val="31"/>
        </w:numPr>
      </w:pPr>
      <w:r>
        <w:t>QCM thinks the issue is with end time, not starting time.</w:t>
      </w:r>
    </w:p>
    <w:p w14:paraId="3870FAF5" w14:textId="77777777" w:rsidR="00055A62" w:rsidRDefault="00055A62" w:rsidP="00055A62">
      <w:pPr>
        <w:pStyle w:val="Doc-text2"/>
        <w:numPr>
          <w:ilvl w:val="0"/>
          <w:numId w:val="31"/>
        </w:numPr>
      </w:pPr>
      <w:r>
        <w:t xml:space="preserve">QCM indicates this will lead to some misalignment between RAN1 assumption and RAN2 specifications. </w:t>
      </w:r>
    </w:p>
    <w:p w14:paraId="61585428" w14:textId="77777777" w:rsidR="00055A62" w:rsidRDefault="00055A62" w:rsidP="00055A62">
      <w:pPr>
        <w:pStyle w:val="Doc-text2"/>
        <w:numPr>
          <w:ilvl w:val="0"/>
          <w:numId w:val="31"/>
        </w:numPr>
      </w:pPr>
      <w:r>
        <w:t>Ericsson has concerns with the change.</w:t>
      </w:r>
    </w:p>
    <w:p w14:paraId="14A1637E" w14:textId="77777777" w:rsidR="00055A62" w:rsidRDefault="00055A62" w:rsidP="00055A62">
      <w:pPr>
        <w:pStyle w:val="Doc-text2"/>
        <w:ind w:left="720" w:firstLine="0"/>
      </w:pPr>
    </w:p>
    <w:p w14:paraId="0E728DE7" w14:textId="77777777" w:rsidR="00055A62" w:rsidRDefault="00055A62" w:rsidP="00055A62">
      <w:pPr>
        <w:pStyle w:val="Doc-text2"/>
        <w:numPr>
          <w:ilvl w:val="0"/>
          <w:numId w:val="31"/>
        </w:numPr>
      </w:pPr>
      <w:r>
        <w:t>Chair summary: Companies tend to agree that the behaviour from the CR was the original intention. On the other hand, this is somewhat NBC change and nothing seems broken even with the current specifications. There are also concerns this will lead to misalignment between the UE and the NW.</w:t>
      </w:r>
    </w:p>
    <w:p w14:paraId="5BBA8213" w14:textId="2A842BEC" w:rsidR="00055A62" w:rsidRDefault="00055A62" w:rsidP="00055A62">
      <w:pPr>
        <w:pStyle w:val="Agreement"/>
        <w:numPr>
          <w:ilvl w:val="0"/>
          <w:numId w:val="30"/>
        </w:numPr>
      </w:pPr>
      <w:r>
        <w:t>Not agreed, can be revisited in the next meeting if the correction turns out not to cause misalignment issue.</w:t>
      </w:r>
    </w:p>
    <w:p w14:paraId="2B95B921" w14:textId="5A78FE43" w:rsidR="00D64D54" w:rsidRDefault="00D64D54" w:rsidP="00D64D54">
      <w:pPr>
        <w:pStyle w:val="Doc-text2"/>
        <w:tabs>
          <w:tab w:val="clear" w:pos="1622"/>
          <w:tab w:val="left" w:pos="1421"/>
        </w:tabs>
        <w:rPr>
          <w:lang w:eastAsia="en-GB"/>
        </w:rPr>
      </w:pPr>
      <w:r>
        <w:rPr>
          <w:lang w:eastAsia="en-GB"/>
        </w:rPr>
        <w:tab/>
      </w:r>
    </w:p>
    <w:p w14:paraId="6EBF24C8" w14:textId="437C1226" w:rsidR="00D64D54" w:rsidRPr="00D64D54" w:rsidRDefault="00D64D54" w:rsidP="00D64D54">
      <w:pPr>
        <w:pStyle w:val="Doc-text2"/>
        <w:spacing w:after="100" w:afterAutospacing="1"/>
        <w:ind w:left="0" w:firstLine="0"/>
        <w:rPr>
          <w:rFonts w:cs="Arial"/>
          <w:lang w:eastAsia="en-GB"/>
        </w:rPr>
      </w:pPr>
      <w:r w:rsidRPr="00D64D54">
        <w:rPr>
          <w:rFonts w:cs="Arial" w:hint="eastAsia"/>
          <w:lang w:eastAsia="en-GB"/>
        </w:rPr>
        <w:t>S</w:t>
      </w:r>
      <w:r w:rsidRPr="00D64D54">
        <w:rPr>
          <w:rFonts w:cs="Arial"/>
          <w:lang w:eastAsia="en-GB"/>
        </w:rPr>
        <w:t>ince companies had concerns</w:t>
      </w:r>
      <w:r>
        <w:rPr>
          <w:rFonts w:cs="Arial"/>
          <w:lang w:eastAsia="en-GB"/>
        </w:rPr>
        <w:t xml:space="preserve"> that</w:t>
      </w:r>
      <w:r w:rsidRPr="00D64D54">
        <w:rPr>
          <w:rFonts w:cs="Arial"/>
          <w:lang w:eastAsia="en-GB"/>
        </w:rPr>
        <w:t xml:space="preserve"> this change will lead to misalignment between the </w:t>
      </w:r>
      <w:r w:rsidRPr="00D64D54">
        <w:rPr>
          <w:rFonts w:cs="Arial" w:hint="eastAsia"/>
          <w:lang w:eastAsia="en-GB"/>
        </w:rPr>
        <w:t xml:space="preserve">UE </w:t>
      </w:r>
      <w:r w:rsidRPr="00D64D54">
        <w:rPr>
          <w:rFonts w:cs="Arial"/>
          <w:lang w:eastAsia="en-GB"/>
        </w:rPr>
        <w:t>and the NW, the proponent would like to clarify the consequence of this change.</w:t>
      </w:r>
    </w:p>
    <w:p w14:paraId="3B6D9684" w14:textId="2618FC13" w:rsidR="000802DD" w:rsidRDefault="00972E3C" w:rsidP="000802DD">
      <w:pPr>
        <w:pStyle w:val="1"/>
        <w:rPr>
          <w:b/>
          <w:lang w:val="en-US" w:eastAsia="ko-KR"/>
        </w:rPr>
      </w:pPr>
      <w:r w:rsidRPr="00A8423A">
        <w:rPr>
          <w:rFonts w:cs="Arial"/>
          <w:b/>
          <w:lang w:val="en-US" w:eastAsia="ko-KR"/>
        </w:rPr>
        <w:t xml:space="preserve">2 </w:t>
      </w:r>
      <w:r w:rsidR="000802DD">
        <w:rPr>
          <w:b/>
          <w:lang w:val="en-US" w:eastAsia="ko-KR"/>
        </w:rPr>
        <w:t>Discussion</w:t>
      </w:r>
    </w:p>
    <w:p w14:paraId="35EE2D3C" w14:textId="228F71C7" w:rsidR="002D1905" w:rsidRDefault="002D1905" w:rsidP="002D1905">
      <w:pPr>
        <w:pStyle w:val="CRCoverPage"/>
        <w:spacing w:after="0"/>
        <w:rPr>
          <w:noProof/>
        </w:rPr>
      </w:pPr>
      <w:r>
        <w:rPr>
          <w:noProof/>
          <w:lang w:val="en-US"/>
        </w:rPr>
        <w:t xml:space="preserve">According </w:t>
      </w:r>
      <w:r>
        <w:rPr>
          <w:noProof/>
        </w:rPr>
        <w:t>to figure C-2 in 36.321 16.8.0, the UL HARQ RTT timer length contains the last subframe of PUSCH TX.</w:t>
      </w:r>
    </w:p>
    <w:bookmarkStart w:id="2" w:name="_MON_1756906955"/>
    <w:bookmarkEnd w:id="2"/>
    <w:p w14:paraId="0D4A2D44" w14:textId="76E126EA" w:rsidR="002D1905" w:rsidRDefault="002D1905" w:rsidP="002D1905">
      <w:pPr>
        <w:pStyle w:val="CRCoverPage"/>
        <w:spacing w:after="0"/>
        <w:rPr>
          <w:noProof/>
        </w:rPr>
      </w:pPr>
      <w:r>
        <w:rPr>
          <w:rFonts w:ascii="Times New Roman" w:eastAsia="宋体" w:hAnsi="Times New Roman"/>
          <w:lang w:eastAsia="ja-JP"/>
        </w:rPr>
        <w:object w:dxaOrig="7050" w:dyaOrig="3090" w14:anchorId="1AF01D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9pt;height:154.3pt" o:ole="" fillcolor="window">
            <v:imagedata r:id="rId8" o:title=""/>
          </v:shape>
          <o:OLEObject Type="Embed" ProgID="Word.Picture.8" ShapeID="_x0000_i1025" DrawAspect="Content" ObjectID="_1760423438" r:id="rId9"/>
        </w:object>
      </w:r>
    </w:p>
    <w:p w14:paraId="7A460159" w14:textId="47941BD8" w:rsidR="002D1905" w:rsidRDefault="002D1905" w:rsidP="0030371E">
      <w:pPr>
        <w:pStyle w:val="CRCoverPage"/>
        <w:spacing w:after="100" w:afterAutospacing="1"/>
        <w:rPr>
          <w:noProof/>
        </w:rPr>
      </w:pPr>
      <w:r>
        <w:rPr>
          <w:noProof/>
        </w:rPr>
        <w:t xml:space="preserve">Take another example of the UL HARQ RTT timer for NB-IoT when single TB is scheduled, the UL HARQ RTT timer length is set to </w:t>
      </w:r>
      <w:r w:rsidRPr="002D1905">
        <w:rPr>
          <w:noProof/>
          <w:highlight w:val="yellow"/>
        </w:rPr>
        <w:t>4 subframes</w:t>
      </w:r>
      <w:r>
        <w:rPr>
          <w:noProof/>
        </w:rPr>
        <w:t xml:space="preserve"> + deltaPDCCH, where the interval between the subframe following the last subframe of </w:t>
      </w:r>
      <w:r>
        <w:rPr>
          <w:noProof/>
        </w:rPr>
        <w:lastRenderedPageBreak/>
        <w:t xml:space="preserve">the PUSCH transmission and RTT offset is </w:t>
      </w:r>
      <w:r>
        <w:rPr>
          <w:noProof/>
          <w:highlight w:val="yellow"/>
        </w:rPr>
        <w:t>3 subframes</w:t>
      </w:r>
      <w:r>
        <w:rPr>
          <w:noProof/>
        </w:rPr>
        <w:t xml:space="preserve">. The difference between 4 subframes and 3 subframes is </w:t>
      </w:r>
      <w:r w:rsidR="004E11AB">
        <w:rPr>
          <w:noProof/>
        </w:rPr>
        <w:t>the</w:t>
      </w:r>
      <w:r>
        <w:rPr>
          <w:noProof/>
        </w:rPr>
        <w:t xml:space="preserve"> last subframe of PUSCH TX.</w:t>
      </w:r>
    </w:p>
    <w:p w14:paraId="348E6DA9" w14:textId="21444402" w:rsidR="002D1905" w:rsidRDefault="002D1905" w:rsidP="002D1905">
      <w:pPr>
        <w:pStyle w:val="CRCoverPage"/>
        <w:spacing w:after="0"/>
        <w:rPr>
          <w:noProof/>
        </w:rPr>
      </w:pPr>
      <w:r>
        <w:rPr>
          <w:noProof/>
        </w:rPr>
        <w:t>36.321 16.8.0 7.7  HARQ RTT Timers</w:t>
      </w:r>
    </w:p>
    <w:tbl>
      <w:tblPr>
        <w:tblStyle w:val="af2"/>
        <w:tblW w:w="0" w:type="auto"/>
        <w:tblLook w:val="04A0" w:firstRow="1" w:lastRow="0" w:firstColumn="1" w:lastColumn="0" w:noHBand="0" w:noVBand="1"/>
      </w:tblPr>
      <w:tblGrid>
        <w:gridCol w:w="9350"/>
      </w:tblGrid>
      <w:tr w:rsidR="002D1905" w14:paraId="5E92ED1E" w14:textId="77777777" w:rsidTr="002D1905">
        <w:tc>
          <w:tcPr>
            <w:tcW w:w="9350" w:type="dxa"/>
            <w:tcBorders>
              <w:top w:val="single" w:sz="4" w:space="0" w:color="auto"/>
              <w:left w:val="single" w:sz="4" w:space="0" w:color="auto"/>
              <w:bottom w:val="single" w:sz="4" w:space="0" w:color="auto"/>
              <w:right w:val="single" w:sz="4" w:space="0" w:color="auto"/>
            </w:tcBorders>
            <w:hideMark/>
          </w:tcPr>
          <w:p w14:paraId="5711BD2B" w14:textId="46EB67E3" w:rsidR="002D1905" w:rsidRPr="002D1905" w:rsidRDefault="002D1905">
            <w:pPr>
              <w:rPr>
                <w:rFonts w:eastAsia="MS Mincho"/>
                <w:lang w:eastAsia="ja-JP"/>
              </w:rPr>
            </w:pPr>
            <w:r>
              <w:t xml:space="preserve">For NB-IoT, when single TB is scheduled by PDCCH the UL HARQ RTT timer length is set to </w:t>
            </w:r>
            <w:r w:rsidRPr="002D1905">
              <w:rPr>
                <w:highlight w:val="yellow"/>
              </w:rPr>
              <w:t>4</w:t>
            </w:r>
            <w:r>
              <w:t xml:space="preserve">+deltaPDCCH subframes, where deltaPDCCH is the interval starting from the subframe following the last subframe of the PUSCH transmission plus </w:t>
            </w:r>
            <w:r w:rsidRPr="002D1905">
              <w:rPr>
                <w:highlight w:val="yellow"/>
              </w:rPr>
              <w:t>3 subframes</w:t>
            </w:r>
            <w:r>
              <w:t xml:space="preserve"> to the first subframe of the next PDCCH occasion.</w:t>
            </w:r>
          </w:p>
        </w:tc>
      </w:tr>
    </w:tbl>
    <w:p w14:paraId="459F7137" w14:textId="7C76132C" w:rsidR="002D1905" w:rsidRDefault="002D1905" w:rsidP="002D1905">
      <w:pPr>
        <w:pStyle w:val="CRCoverPage"/>
        <w:spacing w:after="0"/>
        <w:rPr>
          <w:rFonts w:eastAsia="宋体"/>
          <w:noProof/>
        </w:rPr>
      </w:pPr>
    </w:p>
    <w:p w14:paraId="6B502840" w14:textId="10067FCA" w:rsidR="002D1905" w:rsidRDefault="002D1905" w:rsidP="003528FE">
      <w:pPr>
        <w:pStyle w:val="CRCoverPage"/>
        <w:spacing w:after="100" w:afterAutospacing="1"/>
        <w:rPr>
          <w:b/>
          <w:bCs/>
          <w:noProof/>
        </w:rPr>
      </w:pPr>
      <w:r w:rsidRPr="002D1905">
        <w:rPr>
          <w:rFonts w:hint="eastAsia"/>
          <w:b/>
          <w:bCs/>
          <w:noProof/>
        </w:rPr>
        <w:t>O</w:t>
      </w:r>
      <w:r w:rsidRPr="002D1905">
        <w:rPr>
          <w:b/>
          <w:bCs/>
          <w:noProof/>
        </w:rPr>
        <w:t xml:space="preserve">bservation 1:  </w:t>
      </w:r>
      <w:r>
        <w:rPr>
          <w:b/>
          <w:bCs/>
          <w:noProof/>
        </w:rPr>
        <w:t>For NB-IoT, t</w:t>
      </w:r>
      <w:r w:rsidRPr="002D1905">
        <w:rPr>
          <w:b/>
          <w:bCs/>
          <w:noProof/>
        </w:rPr>
        <w:t>he UL HARQ RTT timer length contains the last subframe of PUSCH TX.</w:t>
      </w:r>
    </w:p>
    <w:p w14:paraId="40137E09" w14:textId="6E28854A" w:rsidR="002D1905" w:rsidRDefault="002D1905" w:rsidP="00C24C25">
      <w:pPr>
        <w:pStyle w:val="CRCoverPage"/>
        <w:spacing w:after="100" w:afterAutospacing="1"/>
        <w:rPr>
          <w:noProof/>
        </w:rPr>
      </w:pPr>
      <w:r>
        <w:rPr>
          <w:noProof/>
        </w:rPr>
        <w:t>However, for the UL HARQ RTT timer for NB-IoT when multiple TBs are scheduled</w:t>
      </w:r>
      <w:r w:rsidR="00C7134A">
        <w:rPr>
          <w:noProof/>
        </w:rPr>
        <w:t>,</w:t>
      </w:r>
      <w:r>
        <w:rPr>
          <w:noProof/>
        </w:rPr>
        <w:t xml:space="preserve"> which was introduced in Rel-16, the timer length does not </w:t>
      </w:r>
      <w:r>
        <w:rPr>
          <w:noProof/>
          <w:lang w:eastAsia="zh-CN"/>
        </w:rPr>
        <w:t>contain</w:t>
      </w:r>
      <w:r>
        <w:rPr>
          <w:noProof/>
        </w:rPr>
        <w:t xml:space="preserve"> the last subframe of PUSCH TX. The UL HARQ RTT timer length is set to </w:t>
      </w:r>
      <w:r>
        <w:rPr>
          <w:noProof/>
          <w:highlight w:val="yellow"/>
        </w:rPr>
        <w:t>1 subframe</w:t>
      </w:r>
      <w:r>
        <w:rPr>
          <w:noProof/>
        </w:rPr>
        <w:t xml:space="preserve"> plus RTToffset + deltaPDCCH, where the interval between the subframe following the last subframe of the PUSCH transmission and RTT offset is </w:t>
      </w:r>
      <w:r>
        <w:rPr>
          <w:noProof/>
          <w:highlight w:val="yellow"/>
        </w:rPr>
        <w:t>1 subframe</w:t>
      </w:r>
      <w:r>
        <w:rPr>
          <w:noProof/>
        </w:rPr>
        <w:t>.</w:t>
      </w:r>
    </w:p>
    <w:p w14:paraId="46D6EADF" w14:textId="4A3C9AE8" w:rsidR="002D1905" w:rsidRDefault="002D1905" w:rsidP="002D1905">
      <w:pPr>
        <w:pStyle w:val="CRCoverPage"/>
        <w:spacing w:after="0"/>
        <w:rPr>
          <w:noProof/>
        </w:rPr>
      </w:pPr>
      <w:r>
        <w:rPr>
          <w:noProof/>
        </w:rPr>
        <w:t>36.321 16.8.0 7.7  HARQ RTT Timers</w:t>
      </w:r>
    </w:p>
    <w:tbl>
      <w:tblPr>
        <w:tblStyle w:val="af2"/>
        <w:tblW w:w="0" w:type="auto"/>
        <w:tblLook w:val="04A0" w:firstRow="1" w:lastRow="0" w:firstColumn="1" w:lastColumn="0" w:noHBand="0" w:noVBand="1"/>
      </w:tblPr>
      <w:tblGrid>
        <w:gridCol w:w="9350"/>
      </w:tblGrid>
      <w:tr w:rsidR="002D1905" w14:paraId="3A2938A2" w14:textId="77777777" w:rsidTr="002D1905">
        <w:tc>
          <w:tcPr>
            <w:tcW w:w="9350" w:type="dxa"/>
            <w:tcBorders>
              <w:top w:val="single" w:sz="4" w:space="0" w:color="auto"/>
              <w:left w:val="single" w:sz="4" w:space="0" w:color="auto"/>
              <w:bottom w:val="single" w:sz="4" w:space="0" w:color="auto"/>
              <w:right w:val="single" w:sz="4" w:space="0" w:color="auto"/>
            </w:tcBorders>
            <w:hideMark/>
          </w:tcPr>
          <w:p w14:paraId="3DFD516B" w14:textId="45FA7E51" w:rsidR="002D1905" w:rsidRPr="002D1905" w:rsidRDefault="002D1905">
            <w:pPr>
              <w:rPr>
                <w:rFonts w:eastAsia="MS Mincho"/>
                <w:lang w:eastAsia="ja-JP"/>
              </w:rPr>
            </w:pPr>
            <w:r>
              <w:t xml:space="preserve">For NB-IoT, when multiple TBs are scheduled by PDCCH the UL HARQ RTT timer length is set to </w:t>
            </w:r>
            <w:r w:rsidRPr="002D1905">
              <w:rPr>
                <w:highlight w:val="yellow"/>
              </w:rPr>
              <w:t>1</w:t>
            </w:r>
            <w:r>
              <w:t xml:space="preserve">+deltaPDCCH subframes, where deltaPDCCH is the interval starting from the subframe following the last subframe of the PUSCH transmission plus </w:t>
            </w:r>
            <w:r w:rsidRPr="002D1905">
              <w:rPr>
                <w:highlight w:val="yellow"/>
              </w:rPr>
              <w:t>1 subframe</w:t>
            </w:r>
            <w:r>
              <w:t xml:space="preserve"> to the first subframe of the next PDCCH occasion.</w:t>
            </w:r>
          </w:p>
        </w:tc>
      </w:tr>
    </w:tbl>
    <w:p w14:paraId="5A6E729F" w14:textId="77777777" w:rsidR="002D1905" w:rsidRDefault="002D1905" w:rsidP="002D1905">
      <w:pPr>
        <w:pStyle w:val="CRCoverPage"/>
        <w:spacing w:after="0"/>
        <w:rPr>
          <w:rFonts w:eastAsia="宋体"/>
          <w:noProof/>
        </w:rPr>
      </w:pPr>
    </w:p>
    <w:p w14:paraId="5A301A72" w14:textId="6F77FCB5" w:rsidR="002D1905" w:rsidRDefault="002D1905" w:rsidP="003528FE">
      <w:pPr>
        <w:pStyle w:val="CRCoverPage"/>
        <w:spacing w:after="100" w:afterAutospacing="1"/>
        <w:rPr>
          <w:noProof/>
          <w:lang w:eastAsia="zh-CN"/>
        </w:rPr>
      </w:pPr>
      <w:r>
        <w:rPr>
          <w:noProof/>
        </w:rPr>
        <w:t xml:space="preserve">Clearly, if the last subframe of PUSCH TX is </w:t>
      </w:r>
      <w:r>
        <w:rPr>
          <w:noProof/>
          <w:lang w:eastAsia="zh-CN"/>
        </w:rPr>
        <w:t>counted</w:t>
      </w:r>
      <w:r>
        <w:rPr>
          <w:noProof/>
          <w:lang w:val="en-US" w:eastAsia="zh-CN"/>
        </w:rPr>
        <w:t xml:space="preserve"> for the UL HARQ RTT timer when multiple TBs are scheduled, the timer length should be </w:t>
      </w:r>
      <w:r>
        <w:rPr>
          <w:noProof/>
          <w:highlight w:val="yellow"/>
          <w:lang w:val="en-US" w:eastAsia="zh-CN"/>
        </w:rPr>
        <w:t>2 subframes</w:t>
      </w:r>
      <w:r>
        <w:rPr>
          <w:noProof/>
          <w:lang w:eastAsia="zh-CN"/>
        </w:rPr>
        <w:t xml:space="preserve"> + deltaPDCCH.</w:t>
      </w:r>
    </w:p>
    <w:p w14:paraId="2E63C57A" w14:textId="1D1A1BE0" w:rsidR="002D1905" w:rsidRDefault="00055A62" w:rsidP="003528FE">
      <w:pPr>
        <w:pStyle w:val="CRCoverPage"/>
        <w:spacing w:after="100" w:afterAutospacing="1"/>
        <w:rPr>
          <w:b/>
          <w:bCs/>
          <w:noProof/>
        </w:rPr>
      </w:pPr>
      <w:r>
        <w:rPr>
          <w:rFonts w:eastAsia="宋体"/>
          <w:noProof/>
          <w:lang w:eastAsia="zh-CN"/>
        </w:rPr>
        <w:t xml:space="preserve"> </w:t>
      </w:r>
      <w:r w:rsidR="002D1905" w:rsidRPr="002D1905">
        <w:rPr>
          <w:rFonts w:hint="eastAsia"/>
          <w:b/>
          <w:bCs/>
          <w:noProof/>
        </w:rPr>
        <w:t>P</w:t>
      </w:r>
      <w:r w:rsidR="002D1905" w:rsidRPr="002D1905">
        <w:rPr>
          <w:b/>
          <w:bCs/>
          <w:noProof/>
        </w:rPr>
        <w:t xml:space="preserve">roposal 1: </w:t>
      </w:r>
      <w:r w:rsidR="00837AC1">
        <w:rPr>
          <w:b/>
          <w:bCs/>
          <w:noProof/>
        </w:rPr>
        <w:t>F</w:t>
      </w:r>
      <w:r w:rsidR="00837AC1" w:rsidRPr="002D1905">
        <w:rPr>
          <w:b/>
          <w:bCs/>
          <w:noProof/>
        </w:rPr>
        <w:t>or NB-IoT</w:t>
      </w:r>
      <w:r w:rsidR="00837AC1">
        <w:rPr>
          <w:b/>
          <w:bCs/>
          <w:noProof/>
        </w:rPr>
        <w:t>, c</w:t>
      </w:r>
      <w:r w:rsidR="002D1905" w:rsidRPr="002D1905">
        <w:rPr>
          <w:b/>
          <w:bCs/>
          <w:noProof/>
        </w:rPr>
        <w:t>orrect the UL HARQ RTT timer length when multiple TBs are scheduled to 2 subframe</w:t>
      </w:r>
      <w:r w:rsidR="00837AC1">
        <w:rPr>
          <w:b/>
          <w:bCs/>
          <w:noProof/>
        </w:rPr>
        <w:t>s</w:t>
      </w:r>
      <w:r w:rsidR="002D1905" w:rsidRPr="002D1905">
        <w:rPr>
          <w:b/>
          <w:bCs/>
          <w:noProof/>
        </w:rPr>
        <w:t xml:space="preserve"> + deltaPDCCH.</w:t>
      </w:r>
    </w:p>
    <w:p w14:paraId="0DAC1055" w14:textId="6AF8A1AF" w:rsidR="00D64D54" w:rsidRPr="00630317" w:rsidRDefault="00D64D54" w:rsidP="003528FE">
      <w:pPr>
        <w:pStyle w:val="CRCoverPage"/>
        <w:spacing w:after="100" w:afterAutospacing="1"/>
        <w:rPr>
          <w:rFonts w:eastAsia="宋体" w:cs="Arial"/>
          <w:b/>
          <w:bCs/>
          <w:noProof/>
          <w:u w:val="single"/>
          <w:lang w:eastAsia="zh-CN"/>
        </w:rPr>
      </w:pPr>
      <w:r w:rsidRPr="00630317">
        <w:rPr>
          <w:rFonts w:eastAsia="宋体" w:cs="Arial"/>
          <w:b/>
          <w:bCs/>
          <w:noProof/>
          <w:u w:val="single"/>
          <w:lang w:eastAsia="zh-CN"/>
        </w:rPr>
        <w:t xml:space="preserve">Consequence </w:t>
      </w:r>
    </w:p>
    <w:p w14:paraId="664E6584" w14:textId="5D8EA40E" w:rsidR="004153BE" w:rsidRDefault="00D64D54" w:rsidP="004153BE">
      <w:pPr>
        <w:rPr>
          <w:rFonts w:ascii="Arial" w:hAnsi="Arial" w:cs="Arial"/>
          <w:noProof/>
        </w:rPr>
      </w:pPr>
      <w:r w:rsidRPr="00D64D54">
        <w:rPr>
          <w:rFonts w:ascii="Arial" w:hAnsi="Arial" w:cs="Arial"/>
          <w:noProof/>
        </w:rPr>
        <w:t>Regarding the consequence of this CR, there could be serveral combinations</w:t>
      </w:r>
      <w:r w:rsidR="00630317">
        <w:rPr>
          <w:rFonts w:ascii="Arial" w:hAnsi="Arial" w:cs="Arial"/>
          <w:noProof/>
        </w:rPr>
        <w:t xml:space="preserve"> regarding the possible wrong implementation on the UE side and/or network side. Wrong implementation means the UL HARQ RTT timer somehow counts one subframe less, which is the issue that this CR is trying to address. A shorter UL HARQ RTT timer can result in a missing PDCCH, and further lead to a misalignment issue between the UE and network.</w:t>
      </w:r>
    </w:p>
    <w:tbl>
      <w:tblPr>
        <w:tblStyle w:val="af2"/>
        <w:tblW w:w="0" w:type="auto"/>
        <w:tblLook w:val="04A0" w:firstRow="1" w:lastRow="0" w:firstColumn="1" w:lastColumn="0" w:noHBand="0" w:noVBand="1"/>
      </w:tblPr>
      <w:tblGrid>
        <w:gridCol w:w="1129"/>
        <w:gridCol w:w="1296"/>
        <w:gridCol w:w="1692"/>
        <w:gridCol w:w="2088"/>
        <w:gridCol w:w="1710"/>
        <w:gridCol w:w="2542"/>
      </w:tblGrid>
      <w:tr w:rsidR="004153BE" w:rsidRPr="00630317" w14:paraId="0D0899D0" w14:textId="77777777" w:rsidTr="00630317">
        <w:tc>
          <w:tcPr>
            <w:tcW w:w="1129" w:type="dxa"/>
          </w:tcPr>
          <w:p w14:paraId="47E5E3EF" w14:textId="516460E3" w:rsidR="004153BE" w:rsidRPr="00630317" w:rsidRDefault="004153BE" w:rsidP="004153BE">
            <w:pPr>
              <w:rPr>
                <w:rFonts w:ascii="Arial" w:eastAsia="宋体" w:hAnsi="Arial" w:cs="Arial"/>
                <w:b/>
                <w:bCs/>
                <w:noProof/>
                <w:lang w:val="en-US" w:eastAsia="zh-CN"/>
              </w:rPr>
            </w:pPr>
            <w:r w:rsidRPr="00630317">
              <w:rPr>
                <w:rFonts w:ascii="Arial" w:eastAsia="宋体" w:hAnsi="Arial" w:cs="Arial"/>
                <w:b/>
                <w:bCs/>
                <w:noProof/>
                <w:lang w:val="en-US" w:eastAsia="zh-CN"/>
              </w:rPr>
              <w:t>Case No.</w:t>
            </w:r>
          </w:p>
        </w:tc>
        <w:tc>
          <w:tcPr>
            <w:tcW w:w="1296" w:type="dxa"/>
          </w:tcPr>
          <w:p w14:paraId="2E61B973" w14:textId="10E1F7A3" w:rsidR="004153BE" w:rsidRPr="00630317" w:rsidRDefault="004153BE" w:rsidP="004153BE">
            <w:pPr>
              <w:rPr>
                <w:rFonts w:ascii="Arial" w:eastAsia="宋体" w:hAnsi="Arial" w:cs="Arial"/>
                <w:b/>
                <w:bCs/>
                <w:noProof/>
                <w:lang w:val="en-US" w:eastAsia="zh-CN"/>
              </w:rPr>
            </w:pPr>
            <w:r w:rsidRPr="00630317">
              <w:rPr>
                <w:rFonts w:ascii="Arial" w:eastAsia="宋体" w:hAnsi="Arial" w:cs="Arial"/>
                <w:b/>
                <w:bCs/>
                <w:noProof/>
                <w:lang w:val="en-US" w:eastAsia="zh-CN"/>
              </w:rPr>
              <w:t>UE side</w:t>
            </w:r>
          </w:p>
        </w:tc>
        <w:tc>
          <w:tcPr>
            <w:tcW w:w="1692" w:type="dxa"/>
          </w:tcPr>
          <w:p w14:paraId="7614466B" w14:textId="1D0D46E4" w:rsidR="004153BE" w:rsidRPr="00630317" w:rsidRDefault="004153BE" w:rsidP="004153BE">
            <w:pPr>
              <w:rPr>
                <w:rFonts w:ascii="Arial" w:eastAsia="宋体" w:hAnsi="Arial" w:cs="Arial"/>
                <w:b/>
                <w:bCs/>
                <w:noProof/>
                <w:lang w:val="en-US" w:eastAsia="zh-CN"/>
              </w:rPr>
            </w:pPr>
            <w:r w:rsidRPr="00630317">
              <w:rPr>
                <w:rFonts w:ascii="Arial" w:eastAsia="宋体" w:hAnsi="Arial" w:cs="Arial"/>
                <w:b/>
                <w:bCs/>
                <w:noProof/>
                <w:lang w:val="en-US" w:eastAsia="zh-CN"/>
              </w:rPr>
              <w:t>Network side</w:t>
            </w:r>
          </w:p>
        </w:tc>
        <w:tc>
          <w:tcPr>
            <w:tcW w:w="2088" w:type="dxa"/>
          </w:tcPr>
          <w:p w14:paraId="02DE6851" w14:textId="1CA07882" w:rsidR="004153BE" w:rsidRPr="00630317" w:rsidRDefault="00630317" w:rsidP="004153BE">
            <w:pPr>
              <w:rPr>
                <w:rFonts w:ascii="Arial" w:eastAsia="宋体" w:hAnsi="Arial" w:cs="Arial"/>
                <w:b/>
                <w:bCs/>
                <w:noProof/>
                <w:lang w:val="en-US" w:eastAsia="zh-CN"/>
              </w:rPr>
            </w:pPr>
            <w:r w:rsidRPr="00630317">
              <w:rPr>
                <w:rFonts w:ascii="Arial" w:eastAsia="宋体" w:hAnsi="Arial" w:cs="Arial"/>
                <w:b/>
                <w:bCs/>
                <w:noProof/>
                <w:lang w:val="en-US" w:eastAsia="zh-CN"/>
              </w:rPr>
              <w:t xml:space="preserve">Existing </w:t>
            </w:r>
            <w:r w:rsidR="004153BE" w:rsidRPr="00630317">
              <w:rPr>
                <w:rFonts w:ascii="Arial" w:eastAsia="宋体" w:hAnsi="Arial" w:cs="Arial"/>
                <w:b/>
                <w:bCs/>
                <w:noProof/>
                <w:lang w:val="en-US" w:eastAsia="zh-CN"/>
              </w:rPr>
              <w:t>Issue</w:t>
            </w:r>
          </w:p>
        </w:tc>
        <w:tc>
          <w:tcPr>
            <w:tcW w:w="1710" w:type="dxa"/>
          </w:tcPr>
          <w:p w14:paraId="29549F34" w14:textId="2FF2BA07" w:rsidR="004153BE" w:rsidRPr="00630317" w:rsidRDefault="00630317" w:rsidP="004153BE">
            <w:pPr>
              <w:rPr>
                <w:rFonts w:ascii="Arial" w:eastAsia="宋体" w:hAnsi="Arial" w:cs="Arial"/>
                <w:b/>
                <w:bCs/>
                <w:noProof/>
                <w:lang w:val="en-US" w:eastAsia="zh-CN"/>
              </w:rPr>
            </w:pPr>
            <w:r w:rsidRPr="00630317">
              <w:rPr>
                <w:rFonts w:ascii="Arial" w:eastAsia="宋体" w:hAnsi="Arial" w:cs="Arial"/>
                <w:b/>
                <w:bCs/>
                <w:noProof/>
                <w:lang w:val="en-US" w:eastAsia="zh-CN"/>
              </w:rPr>
              <w:t>If apply CR in:</w:t>
            </w:r>
          </w:p>
        </w:tc>
        <w:tc>
          <w:tcPr>
            <w:tcW w:w="2542" w:type="dxa"/>
          </w:tcPr>
          <w:p w14:paraId="2E6C5514" w14:textId="732EF6D4" w:rsidR="004153BE" w:rsidRPr="00630317" w:rsidRDefault="004153BE" w:rsidP="004153BE">
            <w:pPr>
              <w:rPr>
                <w:rFonts w:ascii="Arial" w:eastAsia="宋体" w:hAnsi="Arial" w:cs="Arial"/>
                <w:b/>
                <w:bCs/>
                <w:noProof/>
                <w:lang w:val="en-US" w:eastAsia="zh-CN"/>
              </w:rPr>
            </w:pPr>
            <w:r w:rsidRPr="00630317">
              <w:rPr>
                <w:rFonts w:ascii="Arial" w:eastAsia="宋体" w:hAnsi="Arial" w:cs="Arial"/>
                <w:b/>
                <w:bCs/>
                <w:noProof/>
                <w:lang w:val="en-US" w:eastAsia="zh-CN"/>
              </w:rPr>
              <w:t>Result</w:t>
            </w:r>
            <w:r w:rsidR="00630317" w:rsidRPr="00630317">
              <w:rPr>
                <w:rFonts w:ascii="Arial" w:eastAsia="宋体" w:hAnsi="Arial" w:cs="Arial"/>
                <w:b/>
                <w:bCs/>
                <w:noProof/>
                <w:lang w:val="en-US" w:eastAsia="zh-CN"/>
              </w:rPr>
              <w:t xml:space="preserve"> after applying CR</w:t>
            </w:r>
          </w:p>
        </w:tc>
      </w:tr>
      <w:tr w:rsidR="004153BE" w:rsidRPr="00630317" w14:paraId="04FAA264" w14:textId="77777777" w:rsidTr="00630317">
        <w:tc>
          <w:tcPr>
            <w:tcW w:w="1129" w:type="dxa"/>
          </w:tcPr>
          <w:p w14:paraId="3CD037D2" w14:textId="12E5CB7F" w:rsidR="004153BE" w:rsidRPr="00630317" w:rsidRDefault="004153BE" w:rsidP="004153BE">
            <w:pPr>
              <w:rPr>
                <w:rFonts w:ascii="Arial" w:eastAsia="宋体" w:hAnsi="Arial" w:cs="Arial"/>
                <w:noProof/>
                <w:lang w:val="en-US" w:eastAsia="zh-CN"/>
              </w:rPr>
            </w:pPr>
            <w:r w:rsidRPr="00630317">
              <w:rPr>
                <w:rFonts w:ascii="Arial" w:eastAsia="宋体" w:hAnsi="Arial" w:cs="Arial"/>
                <w:noProof/>
                <w:lang w:val="en-US" w:eastAsia="zh-CN"/>
              </w:rPr>
              <w:t>1</w:t>
            </w:r>
          </w:p>
        </w:tc>
        <w:tc>
          <w:tcPr>
            <w:tcW w:w="1296" w:type="dxa"/>
          </w:tcPr>
          <w:p w14:paraId="1E018739" w14:textId="2A34F121" w:rsidR="004153BE" w:rsidRPr="00630317" w:rsidRDefault="004153BE" w:rsidP="004153BE">
            <w:pPr>
              <w:rPr>
                <w:rFonts w:ascii="Arial" w:eastAsia="宋体" w:hAnsi="Arial" w:cs="Arial"/>
                <w:noProof/>
                <w:lang w:val="en-US" w:eastAsia="zh-CN"/>
              </w:rPr>
            </w:pPr>
            <w:r w:rsidRPr="00630317">
              <w:rPr>
                <w:rFonts w:ascii="Arial" w:eastAsia="宋体" w:hAnsi="Arial" w:cs="Arial"/>
                <w:noProof/>
                <w:lang w:val="en-US" w:eastAsia="zh-CN"/>
              </w:rPr>
              <w:t xml:space="preserve">Wrong </w:t>
            </w:r>
          </w:p>
        </w:tc>
        <w:tc>
          <w:tcPr>
            <w:tcW w:w="1692" w:type="dxa"/>
          </w:tcPr>
          <w:p w14:paraId="3BAD5433" w14:textId="1CE0E2FB" w:rsidR="004153BE" w:rsidRPr="00630317" w:rsidRDefault="004153BE" w:rsidP="004153BE">
            <w:pPr>
              <w:rPr>
                <w:rFonts w:ascii="Arial" w:eastAsia="宋体" w:hAnsi="Arial" w:cs="Arial"/>
                <w:noProof/>
                <w:lang w:val="en-US" w:eastAsia="zh-CN"/>
              </w:rPr>
            </w:pPr>
            <w:r w:rsidRPr="00630317">
              <w:rPr>
                <w:rFonts w:ascii="Arial" w:eastAsia="宋体" w:hAnsi="Arial" w:cs="Arial"/>
                <w:noProof/>
                <w:lang w:val="en-US" w:eastAsia="zh-CN"/>
              </w:rPr>
              <w:t>Correct</w:t>
            </w:r>
          </w:p>
        </w:tc>
        <w:tc>
          <w:tcPr>
            <w:tcW w:w="2088" w:type="dxa"/>
          </w:tcPr>
          <w:p w14:paraId="0383EEBD" w14:textId="0AAC483B" w:rsidR="004153BE" w:rsidRPr="00630317" w:rsidRDefault="004153BE" w:rsidP="004153BE">
            <w:pPr>
              <w:rPr>
                <w:rFonts w:ascii="Arial" w:eastAsia="宋体" w:hAnsi="Arial" w:cs="Arial"/>
                <w:noProof/>
                <w:lang w:val="en-US" w:eastAsia="zh-CN"/>
              </w:rPr>
            </w:pPr>
            <w:r w:rsidRPr="00630317">
              <w:rPr>
                <w:rFonts w:ascii="Arial" w:eastAsia="宋体" w:hAnsi="Arial" w:cs="Arial"/>
                <w:noProof/>
                <w:lang w:val="en-US" w:eastAsia="zh-CN"/>
              </w:rPr>
              <w:t>misalignment</w:t>
            </w:r>
          </w:p>
        </w:tc>
        <w:tc>
          <w:tcPr>
            <w:tcW w:w="1710" w:type="dxa"/>
          </w:tcPr>
          <w:p w14:paraId="776A83B3" w14:textId="17CD3066" w:rsidR="004153BE" w:rsidRPr="00630317" w:rsidRDefault="004153BE" w:rsidP="004153BE">
            <w:pPr>
              <w:rPr>
                <w:rFonts w:ascii="Arial" w:eastAsia="宋体" w:hAnsi="Arial" w:cs="Arial"/>
                <w:noProof/>
                <w:lang w:val="en-US" w:eastAsia="zh-CN"/>
              </w:rPr>
            </w:pPr>
            <w:r w:rsidRPr="00630317">
              <w:rPr>
                <w:rFonts w:ascii="Arial" w:eastAsia="宋体" w:hAnsi="Arial" w:cs="Arial"/>
                <w:noProof/>
                <w:lang w:val="en-US" w:eastAsia="zh-CN"/>
              </w:rPr>
              <w:t>UE</w:t>
            </w:r>
          </w:p>
        </w:tc>
        <w:tc>
          <w:tcPr>
            <w:tcW w:w="2542" w:type="dxa"/>
          </w:tcPr>
          <w:p w14:paraId="4C4B6F53" w14:textId="6346A467" w:rsidR="004153BE" w:rsidRPr="00630317" w:rsidRDefault="004153BE" w:rsidP="004153BE">
            <w:pPr>
              <w:rPr>
                <w:rFonts w:ascii="Arial" w:eastAsia="宋体" w:hAnsi="Arial" w:cs="Arial"/>
                <w:noProof/>
                <w:lang w:val="en-US" w:eastAsia="zh-CN"/>
              </w:rPr>
            </w:pPr>
            <w:r w:rsidRPr="00630317">
              <w:rPr>
                <w:rFonts w:ascii="Arial" w:eastAsia="宋体" w:hAnsi="Arial" w:cs="Arial"/>
                <w:noProof/>
                <w:lang w:val="en-US" w:eastAsia="zh-CN"/>
              </w:rPr>
              <w:t xml:space="preserve">No misalignment </w:t>
            </w:r>
          </w:p>
        </w:tc>
      </w:tr>
      <w:tr w:rsidR="004153BE" w:rsidRPr="00630317" w14:paraId="5DA9A80A" w14:textId="77777777" w:rsidTr="00630317">
        <w:tc>
          <w:tcPr>
            <w:tcW w:w="1129" w:type="dxa"/>
          </w:tcPr>
          <w:p w14:paraId="0E1D6BCB" w14:textId="14BC7140" w:rsidR="004153BE" w:rsidRPr="00630317" w:rsidRDefault="004153BE" w:rsidP="004153BE">
            <w:pPr>
              <w:rPr>
                <w:rFonts w:ascii="Arial" w:eastAsia="宋体" w:hAnsi="Arial" w:cs="Arial"/>
                <w:noProof/>
                <w:lang w:val="en-US" w:eastAsia="zh-CN"/>
              </w:rPr>
            </w:pPr>
            <w:r w:rsidRPr="00630317">
              <w:rPr>
                <w:rFonts w:ascii="Arial" w:eastAsia="宋体" w:hAnsi="Arial" w:cs="Arial"/>
                <w:noProof/>
                <w:lang w:val="en-US" w:eastAsia="zh-CN"/>
              </w:rPr>
              <w:t>2</w:t>
            </w:r>
          </w:p>
        </w:tc>
        <w:tc>
          <w:tcPr>
            <w:tcW w:w="1296" w:type="dxa"/>
          </w:tcPr>
          <w:p w14:paraId="1E3484A3" w14:textId="4CD02E80" w:rsidR="004153BE" w:rsidRPr="00630317" w:rsidRDefault="00630317" w:rsidP="004153BE">
            <w:pPr>
              <w:rPr>
                <w:rFonts w:ascii="Arial" w:eastAsia="宋体" w:hAnsi="Arial" w:cs="Arial"/>
                <w:noProof/>
                <w:lang w:val="en-US" w:eastAsia="zh-CN"/>
              </w:rPr>
            </w:pPr>
            <w:r>
              <w:rPr>
                <w:rFonts w:ascii="Arial" w:eastAsia="宋体" w:hAnsi="Arial" w:cs="Arial"/>
                <w:noProof/>
                <w:lang w:val="en-US" w:eastAsia="zh-CN"/>
              </w:rPr>
              <w:t>Correct</w:t>
            </w:r>
          </w:p>
        </w:tc>
        <w:tc>
          <w:tcPr>
            <w:tcW w:w="1692" w:type="dxa"/>
          </w:tcPr>
          <w:p w14:paraId="5FD11E6E" w14:textId="3F2F6AFC" w:rsidR="004153BE" w:rsidRPr="00630317" w:rsidRDefault="004153BE" w:rsidP="004153BE">
            <w:pPr>
              <w:rPr>
                <w:rFonts w:ascii="Arial" w:eastAsia="宋体" w:hAnsi="Arial" w:cs="Arial"/>
                <w:noProof/>
                <w:lang w:val="en-US" w:eastAsia="zh-CN"/>
              </w:rPr>
            </w:pPr>
            <w:r w:rsidRPr="00630317">
              <w:rPr>
                <w:rFonts w:ascii="Arial" w:eastAsia="宋体" w:hAnsi="Arial" w:cs="Arial"/>
                <w:noProof/>
                <w:lang w:val="en-US" w:eastAsia="zh-CN"/>
              </w:rPr>
              <w:t>Wrong</w:t>
            </w:r>
          </w:p>
        </w:tc>
        <w:tc>
          <w:tcPr>
            <w:tcW w:w="2088" w:type="dxa"/>
          </w:tcPr>
          <w:p w14:paraId="74894B28" w14:textId="6C735C40" w:rsidR="004153BE" w:rsidRPr="00630317" w:rsidRDefault="004153BE" w:rsidP="004153BE">
            <w:pPr>
              <w:rPr>
                <w:rFonts w:ascii="Arial" w:eastAsia="宋体" w:hAnsi="Arial" w:cs="Arial"/>
                <w:noProof/>
                <w:lang w:val="en-US" w:eastAsia="zh-CN"/>
              </w:rPr>
            </w:pPr>
            <w:r w:rsidRPr="00630317">
              <w:rPr>
                <w:rFonts w:ascii="Arial" w:eastAsia="宋体" w:hAnsi="Arial" w:cs="Arial"/>
                <w:noProof/>
                <w:lang w:val="en-US" w:eastAsia="zh-CN"/>
              </w:rPr>
              <w:t>misalignment</w:t>
            </w:r>
          </w:p>
        </w:tc>
        <w:tc>
          <w:tcPr>
            <w:tcW w:w="1710" w:type="dxa"/>
          </w:tcPr>
          <w:p w14:paraId="52153EA2" w14:textId="58078AF0" w:rsidR="004153BE" w:rsidRPr="00630317" w:rsidRDefault="004153BE" w:rsidP="004153BE">
            <w:pPr>
              <w:rPr>
                <w:rFonts w:ascii="Arial" w:eastAsia="宋体" w:hAnsi="Arial" w:cs="Arial"/>
                <w:noProof/>
                <w:lang w:val="en-US" w:eastAsia="zh-CN"/>
              </w:rPr>
            </w:pPr>
            <w:r w:rsidRPr="00630317">
              <w:rPr>
                <w:rFonts w:ascii="Arial" w:eastAsia="宋体" w:hAnsi="Arial" w:cs="Arial"/>
                <w:noProof/>
                <w:lang w:val="en-US" w:eastAsia="zh-CN"/>
              </w:rPr>
              <w:t>Nework</w:t>
            </w:r>
          </w:p>
        </w:tc>
        <w:tc>
          <w:tcPr>
            <w:tcW w:w="2542" w:type="dxa"/>
          </w:tcPr>
          <w:p w14:paraId="1410A57F" w14:textId="3ED831F2" w:rsidR="004153BE" w:rsidRPr="00630317" w:rsidRDefault="004153BE" w:rsidP="004153BE">
            <w:pPr>
              <w:rPr>
                <w:rFonts w:ascii="Arial" w:eastAsia="宋体" w:hAnsi="Arial" w:cs="Arial"/>
                <w:noProof/>
                <w:lang w:val="en-US" w:eastAsia="zh-CN"/>
              </w:rPr>
            </w:pPr>
            <w:r w:rsidRPr="00630317">
              <w:rPr>
                <w:rFonts w:ascii="Arial" w:eastAsia="宋体" w:hAnsi="Arial" w:cs="Arial"/>
                <w:noProof/>
                <w:lang w:val="en-US" w:eastAsia="zh-CN"/>
              </w:rPr>
              <w:t xml:space="preserve">No misalignment </w:t>
            </w:r>
          </w:p>
        </w:tc>
      </w:tr>
      <w:tr w:rsidR="004153BE" w:rsidRPr="00630317" w14:paraId="2343AA28" w14:textId="77777777" w:rsidTr="00630317">
        <w:tc>
          <w:tcPr>
            <w:tcW w:w="1129" w:type="dxa"/>
          </w:tcPr>
          <w:p w14:paraId="05A4DD86" w14:textId="1C515AE0" w:rsidR="004153BE" w:rsidRPr="00630317" w:rsidRDefault="004153BE" w:rsidP="004153BE">
            <w:pPr>
              <w:rPr>
                <w:rFonts w:ascii="Arial" w:eastAsia="宋体" w:hAnsi="Arial" w:cs="Arial"/>
                <w:noProof/>
                <w:lang w:val="en-US" w:eastAsia="zh-CN"/>
              </w:rPr>
            </w:pPr>
            <w:r w:rsidRPr="00630317">
              <w:rPr>
                <w:rFonts w:ascii="Arial" w:eastAsia="宋体" w:hAnsi="Arial" w:cs="Arial"/>
                <w:noProof/>
                <w:lang w:val="en-US" w:eastAsia="zh-CN"/>
              </w:rPr>
              <w:t>3</w:t>
            </w:r>
          </w:p>
        </w:tc>
        <w:tc>
          <w:tcPr>
            <w:tcW w:w="1296" w:type="dxa"/>
          </w:tcPr>
          <w:p w14:paraId="50A07C98" w14:textId="19BD1394" w:rsidR="004153BE" w:rsidRPr="00630317" w:rsidRDefault="004153BE" w:rsidP="004153BE">
            <w:pPr>
              <w:rPr>
                <w:rFonts w:ascii="Arial" w:eastAsia="宋体" w:hAnsi="Arial" w:cs="Arial"/>
                <w:noProof/>
                <w:lang w:val="en-US" w:eastAsia="zh-CN"/>
              </w:rPr>
            </w:pPr>
            <w:r w:rsidRPr="00630317">
              <w:rPr>
                <w:rFonts w:ascii="Arial" w:eastAsia="宋体" w:hAnsi="Arial" w:cs="Arial"/>
                <w:noProof/>
                <w:lang w:val="en-US" w:eastAsia="zh-CN"/>
              </w:rPr>
              <w:t>Wrong</w:t>
            </w:r>
          </w:p>
        </w:tc>
        <w:tc>
          <w:tcPr>
            <w:tcW w:w="1692" w:type="dxa"/>
          </w:tcPr>
          <w:p w14:paraId="37D8C1D0" w14:textId="700264DF" w:rsidR="004153BE" w:rsidRPr="00630317" w:rsidRDefault="004153BE" w:rsidP="004153BE">
            <w:pPr>
              <w:rPr>
                <w:rFonts w:ascii="Arial" w:eastAsia="宋体" w:hAnsi="Arial" w:cs="Arial"/>
                <w:noProof/>
                <w:lang w:val="en-US" w:eastAsia="zh-CN"/>
              </w:rPr>
            </w:pPr>
            <w:r w:rsidRPr="00630317">
              <w:rPr>
                <w:rFonts w:ascii="Arial" w:eastAsia="宋体" w:hAnsi="Arial" w:cs="Arial"/>
                <w:noProof/>
                <w:lang w:val="en-US" w:eastAsia="zh-CN"/>
              </w:rPr>
              <w:t>Wrong</w:t>
            </w:r>
          </w:p>
        </w:tc>
        <w:tc>
          <w:tcPr>
            <w:tcW w:w="2088" w:type="dxa"/>
          </w:tcPr>
          <w:p w14:paraId="1190264D" w14:textId="6025B41A" w:rsidR="004153BE" w:rsidRPr="00630317" w:rsidRDefault="004153BE" w:rsidP="004153BE">
            <w:pPr>
              <w:rPr>
                <w:rFonts w:ascii="Arial" w:eastAsia="宋体" w:hAnsi="Arial" w:cs="Arial"/>
                <w:noProof/>
                <w:lang w:val="en-US" w:eastAsia="zh-CN"/>
              </w:rPr>
            </w:pPr>
            <w:r w:rsidRPr="00630317">
              <w:rPr>
                <w:rFonts w:ascii="Arial" w:eastAsia="宋体" w:hAnsi="Arial" w:cs="Arial"/>
                <w:noProof/>
                <w:lang w:val="en-US" w:eastAsia="zh-CN"/>
              </w:rPr>
              <w:t>No misalignment</w:t>
            </w:r>
          </w:p>
        </w:tc>
        <w:tc>
          <w:tcPr>
            <w:tcW w:w="1710" w:type="dxa"/>
          </w:tcPr>
          <w:p w14:paraId="621A145D" w14:textId="133D8709" w:rsidR="004153BE" w:rsidRPr="00630317" w:rsidRDefault="004153BE" w:rsidP="004153BE">
            <w:pPr>
              <w:rPr>
                <w:rFonts w:ascii="Arial" w:eastAsia="宋体" w:hAnsi="Arial" w:cs="Arial"/>
                <w:noProof/>
                <w:lang w:val="en-US" w:eastAsia="zh-CN"/>
              </w:rPr>
            </w:pPr>
            <w:r w:rsidRPr="00630317">
              <w:rPr>
                <w:rFonts w:ascii="Arial" w:eastAsia="宋体" w:hAnsi="Arial" w:cs="Arial"/>
                <w:noProof/>
                <w:lang w:val="en-US" w:eastAsia="zh-CN"/>
              </w:rPr>
              <w:t>UE</w:t>
            </w:r>
          </w:p>
        </w:tc>
        <w:tc>
          <w:tcPr>
            <w:tcW w:w="2542" w:type="dxa"/>
          </w:tcPr>
          <w:p w14:paraId="1D8C1D10" w14:textId="56971A2E" w:rsidR="004153BE" w:rsidRPr="00630317" w:rsidRDefault="00630317" w:rsidP="004153BE">
            <w:pPr>
              <w:rPr>
                <w:rFonts w:ascii="Arial" w:eastAsia="宋体" w:hAnsi="Arial" w:cs="Arial"/>
                <w:noProof/>
                <w:lang w:val="en-US" w:eastAsia="zh-CN"/>
              </w:rPr>
            </w:pPr>
            <w:r>
              <w:rPr>
                <w:rFonts w:ascii="Arial" w:eastAsia="宋体" w:hAnsi="Arial" w:cs="Arial"/>
                <w:noProof/>
                <w:lang w:val="en-US" w:eastAsia="zh-CN"/>
              </w:rPr>
              <w:t>M</w:t>
            </w:r>
            <w:r w:rsidR="004153BE" w:rsidRPr="00630317">
              <w:rPr>
                <w:rFonts w:ascii="Arial" w:eastAsia="宋体" w:hAnsi="Arial" w:cs="Arial"/>
                <w:noProof/>
                <w:lang w:val="en-US" w:eastAsia="zh-CN"/>
              </w:rPr>
              <w:t>isalignment</w:t>
            </w:r>
          </w:p>
        </w:tc>
      </w:tr>
      <w:tr w:rsidR="004153BE" w:rsidRPr="00630317" w14:paraId="5BDD31D6" w14:textId="77777777" w:rsidTr="00630317">
        <w:tc>
          <w:tcPr>
            <w:tcW w:w="1129" w:type="dxa"/>
          </w:tcPr>
          <w:p w14:paraId="5E6B0480" w14:textId="781806CF" w:rsidR="004153BE" w:rsidRPr="00630317" w:rsidRDefault="004153BE" w:rsidP="004153BE">
            <w:pPr>
              <w:rPr>
                <w:rFonts w:ascii="Arial" w:eastAsia="宋体" w:hAnsi="Arial" w:cs="Arial"/>
                <w:noProof/>
                <w:lang w:val="en-US" w:eastAsia="zh-CN"/>
              </w:rPr>
            </w:pPr>
            <w:r w:rsidRPr="00630317">
              <w:rPr>
                <w:rFonts w:ascii="Arial" w:eastAsia="宋体" w:hAnsi="Arial" w:cs="Arial"/>
                <w:noProof/>
                <w:lang w:val="en-US" w:eastAsia="zh-CN"/>
              </w:rPr>
              <w:t>4</w:t>
            </w:r>
          </w:p>
        </w:tc>
        <w:tc>
          <w:tcPr>
            <w:tcW w:w="1296" w:type="dxa"/>
          </w:tcPr>
          <w:p w14:paraId="75E394F9" w14:textId="20D31F78" w:rsidR="004153BE" w:rsidRPr="00630317" w:rsidRDefault="004153BE" w:rsidP="004153BE">
            <w:pPr>
              <w:rPr>
                <w:rFonts w:ascii="Arial" w:eastAsia="宋体" w:hAnsi="Arial" w:cs="Arial"/>
                <w:noProof/>
                <w:lang w:val="en-US" w:eastAsia="zh-CN"/>
              </w:rPr>
            </w:pPr>
            <w:r w:rsidRPr="00630317">
              <w:rPr>
                <w:rFonts w:ascii="Arial" w:eastAsia="宋体" w:hAnsi="Arial" w:cs="Arial"/>
                <w:noProof/>
                <w:lang w:val="en-US" w:eastAsia="zh-CN"/>
              </w:rPr>
              <w:t>Wrong</w:t>
            </w:r>
          </w:p>
        </w:tc>
        <w:tc>
          <w:tcPr>
            <w:tcW w:w="1692" w:type="dxa"/>
          </w:tcPr>
          <w:p w14:paraId="36D7097F" w14:textId="43D743CE" w:rsidR="004153BE" w:rsidRPr="00630317" w:rsidRDefault="004153BE" w:rsidP="004153BE">
            <w:pPr>
              <w:rPr>
                <w:rFonts w:ascii="Arial" w:eastAsia="宋体" w:hAnsi="Arial" w:cs="Arial"/>
                <w:noProof/>
                <w:lang w:val="en-US" w:eastAsia="zh-CN"/>
              </w:rPr>
            </w:pPr>
            <w:r w:rsidRPr="00630317">
              <w:rPr>
                <w:rFonts w:ascii="Arial" w:eastAsia="宋体" w:hAnsi="Arial" w:cs="Arial"/>
                <w:noProof/>
                <w:lang w:val="en-US" w:eastAsia="zh-CN"/>
              </w:rPr>
              <w:t>Wrong</w:t>
            </w:r>
          </w:p>
        </w:tc>
        <w:tc>
          <w:tcPr>
            <w:tcW w:w="2088" w:type="dxa"/>
          </w:tcPr>
          <w:p w14:paraId="72941C7C" w14:textId="34510363" w:rsidR="004153BE" w:rsidRPr="00630317" w:rsidRDefault="004153BE" w:rsidP="004153BE">
            <w:pPr>
              <w:rPr>
                <w:rFonts w:ascii="Arial" w:eastAsia="宋体" w:hAnsi="Arial" w:cs="Arial"/>
                <w:noProof/>
                <w:lang w:val="en-US" w:eastAsia="zh-CN"/>
              </w:rPr>
            </w:pPr>
            <w:r w:rsidRPr="00630317">
              <w:rPr>
                <w:rFonts w:ascii="Arial" w:eastAsia="宋体" w:hAnsi="Arial" w:cs="Arial"/>
                <w:noProof/>
                <w:lang w:val="en-US" w:eastAsia="zh-CN"/>
              </w:rPr>
              <w:t>No misalignment</w:t>
            </w:r>
          </w:p>
        </w:tc>
        <w:tc>
          <w:tcPr>
            <w:tcW w:w="1710" w:type="dxa"/>
          </w:tcPr>
          <w:p w14:paraId="3715A899" w14:textId="77162F36" w:rsidR="004153BE" w:rsidRPr="00630317" w:rsidRDefault="004153BE" w:rsidP="004153BE">
            <w:pPr>
              <w:rPr>
                <w:rFonts w:ascii="Arial" w:eastAsia="宋体" w:hAnsi="Arial" w:cs="Arial"/>
                <w:noProof/>
                <w:lang w:val="en-US" w:eastAsia="zh-CN"/>
              </w:rPr>
            </w:pPr>
            <w:r w:rsidRPr="00630317">
              <w:rPr>
                <w:rFonts w:ascii="Arial" w:eastAsia="宋体" w:hAnsi="Arial" w:cs="Arial"/>
                <w:noProof/>
                <w:lang w:val="en-US" w:eastAsia="zh-CN"/>
              </w:rPr>
              <w:t>Nework</w:t>
            </w:r>
          </w:p>
        </w:tc>
        <w:tc>
          <w:tcPr>
            <w:tcW w:w="2542" w:type="dxa"/>
          </w:tcPr>
          <w:p w14:paraId="54F1D09E" w14:textId="7EC57F70" w:rsidR="004153BE" w:rsidRPr="00630317" w:rsidRDefault="00630317" w:rsidP="004153BE">
            <w:pPr>
              <w:rPr>
                <w:rFonts w:ascii="Arial" w:eastAsia="宋体" w:hAnsi="Arial" w:cs="Arial"/>
                <w:noProof/>
                <w:lang w:val="en-US" w:eastAsia="zh-CN"/>
              </w:rPr>
            </w:pPr>
            <w:r>
              <w:rPr>
                <w:rFonts w:ascii="Arial" w:eastAsia="宋体" w:hAnsi="Arial" w:cs="Arial"/>
                <w:noProof/>
                <w:lang w:val="en-US" w:eastAsia="zh-CN"/>
              </w:rPr>
              <w:t>M</w:t>
            </w:r>
            <w:r w:rsidR="004153BE" w:rsidRPr="00630317">
              <w:rPr>
                <w:rFonts w:ascii="Arial" w:eastAsia="宋体" w:hAnsi="Arial" w:cs="Arial"/>
                <w:noProof/>
                <w:lang w:val="en-US" w:eastAsia="zh-CN"/>
              </w:rPr>
              <w:t>isalignment</w:t>
            </w:r>
          </w:p>
        </w:tc>
      </w:tr>
      <w:tr w:rsidR="004153BE" w:rsidRPr="00630317" w14:paraId="23C913C7" w14:textId="77777777" w:rsidTr="00630317">
        <w:tc>
          <w:tcPr>
            <w:tcW w:w="1129" w:type="dxa"/>
          </w:tcPr>
          <w:p w14:paraId="599BA81C" w14:textId="4CCA1F52" w:rsidR="004153BE" w:rsidRPr="00630317" w:rsidRDefault="004153BE" w:rsidP="004153BE">
            <w:pPr>
              <w:rPr>
                <w:rFonts w:ascii="Arial" w:eastAsia="宋体" w:hAnsi="Arial" w:cs="Arial"/>
                <w:noProof/>
                <w:lang w:val="en-US" w:eastAsia="zh-CN"/>
              </w:rPr>
            </w:pPr>
            <w:r w:rsidRPr="00630317">
              <w:rPr>
                <w:rFonts w:ascii="Arial" w:eastAsia="宋体" w:hAnsi="Arial" w:cs="Arial"/>
                <w:noProof/>
                <w:lang w:val="en-US" w:eastAsia="zh-CN"/>
              </w:rPr>
              <w:t>5</w:t>
            </w:r>
          </w:p>
        </w:tc>
        <w:tc>
          <w:tcPr>
            <w:tcW w:w="1296" w:type="dxa"/>
          </w:tcPr>
          <w:p w14:paraId="4FCDC2EC" w14:textId="4A988E65" w:rsidR="004153BE" w:rsidRPr="00630317" w:rsidRDefault="004153BE" w:rsidP="004153BE">
            <w:pPr>
              <w:rPr>
                <w:rFonts w:ascii="Arial" w:eastAsia="宋体" w:hAnsi="Arial" w:cs="Arial"/>
                <w:noProof/>
                <w:lang w:val="en-US" w:eastAsia="zh-CN"/>
              </w:rPr>
            </w:pPr>
            <w:r w:rsidRPr="00630317">
              <w:rPr>
                <w:rFonts w:ascii="Arial" w:eastAsia="宋体" w:hAnsi="Arial" w:cs="Arial"/>
                <w:noProof/>
                <w:lang w:val="en-US" w:eastAsia="zh-CN"/>
              </w:rPr>
              <w:t>Wrong</w:t>
            </w:r>
          </w:p>
        </w:tc>
        <w:tc>
          <w:tcPr>
            <w:tcW w:w="1692" w:type="dxa"/>
          </w:tcPr>
          <w:p w14:paraId="23BBABF5" w14:textId="48A40677" w:rsidR="004153BE" w:rsidRPr="00630317" w:rsidRDefault="004153BE" w:rsidP="004153BE">
            <w:pPr>
              <w:rPr>
                <w:rFonts w:ascii="Arial" w:eastAsia="宋体" w:hAnsi="Arial" w:cs="Arial"/>
                <w:noProof/>
                <w:lang w:val="en-US" w:eastAsia="zh-CN"/>
              </w:rPr>
            </w:pPr>
            <w:r w:rsidRPr="00630317">
              <w:rPr>
                <w:rFonts w:ascii="Arial" w:eastAsia="宋体" w:hAnsi="Arial" w:cs="Arial"/>
                <w:noProof/>
                <w:lang w:val="en-US" w:eastAsia="zh-CN"/>
              </w:rPr>
              <w:t>Wrong</w:t>
            </w:r>
          </w:p>
        </w:tc>
        <w:tc>
          <w:tcPr>
            <w:tcW w:w="2088" w:type="dxa"/>
          </w:tcPr>
          <w:p w14:paraId="71C08FC5" w14:textId="5798E4F0" w:rsidR="004153BE" w:rsidRPr="00630317" w:rsidRDefault="004153BE" w:rsidP="004153BE">
            <w:pPr>
              <w:rPr>
                <w:rFonts w:ascii="Arial" w:eastAsia="宋体" w:hAnsi="Arial" w:cs="Arial"/>
                <w:noProof/>
                <w:lang w:val="en-US" w:eastAsia="zh-CN"/>
              </w:rPr>
            </w:pPr>
            <w:r w:rsidRPr="00630317">
              <w:rPr>
                <w:rFonts w:ascii="Arial" w:eastAsia="宋体" w:hAnsi="Arial" w:cs="Arial"/>
                <w:noProof/>
                <w:lang w:val="en-US" w:eastAsia="zh-CN"/>
              </w:rPr>
              <w:t>No misalignment</w:t>
            </w:r>
          </w:p>
        </w:tc>
        <w:tc>
          <w:tcPr>
            <w:tcW w:w="1710" w:type="dxa"/>
          </w:tcPr>
          <w:p w14:paraId="03587A7F" w14:textId="60FB77EF" w:rsidR="004153BE" w:rsidRPr="00630317" w:rsidRDefault="004153BE" w:rsidP="004153BE">
            <w:pPr>
              <w:rPr>
                <w:rFonts w:ascii="Arial" w:eastAsia="宋体" w:hAnsi="Arial" w:cs="Arial"/>
                <w:noProof/>
                <w:lang w:val="en-US" w:eastAsia="zh-CN"/>
              </w:rPr>
            </w:pPr>
            <w:r w:rsidRPr="00630317">
              <w:rPr>
                <w:rFonts w:ascii="Arial" w:eastAsia="宋体" w:hAnsi="Arial" w:cs="Arial"/>
                <w:noProof/>
                <w:lang w:val="en-US" w:eastAsia="zh-CN"/>
              </w:rPr>
              <w:t>UE and Nework</w:t>
            </w:r>
          </w:p>
        </w:tc>
        <w:tc>
          <w:tcPr>
            <w:tcW w:w="2542" w:type="dxa"/>
          </w:tcPr>
          <w:p w14:paraId="74600C69" w14:textId="6FCE111C" w:rsidR="004153BE" w:rsidRPr="00630317" w:rsidRDefault="004153BE" w:rsidP="004153BE">
            <w:pPr>
              <w:rPr>
                <w:rFonts w:ascii="Arial" w:eastAsia="宋体" w:hAnsi="Arial" w:cs="Arial"/>
                <w:noProof/>
                <w:lang w:val="en-US" w:eastAsia="zh-CN"/>
              </w:rPr>
            </w:pPr>
            <w:r w:rsidRPr="00630317">
              <w:rPr>
                <w:rFonts w:ascii="Arial" w:eastAsia="宋体" w:hAnsi="Arial" w:cs="Arial"/>
                <w:noProof/>
                <w:lang w:val="en-US" w:eastAsia="zh-CN"/>
              </w:rPr>
              <w:t>No misalignment</w:t>
            </w:r>
          </w:p>
        </w:tc>
      </w:tr>
    </w:tbl>
    <w:p w14:paraId="10B2EE20" w14:textId="5E685FFB" w:rsidR="00D64D54" w:rsidRDefault="00D64D54" w:rsidP="004153BE">
      <w:pPr>
        <w:rPr>
          <w:rFonts w:eastAsia="宋体"/>
          <w:noProof/>
          <w:lang w:val="en-US" w:eastAsia="zh-CN"/>
        </w:rPr>
      </w:pPr>
    </w:p>
    <w:p w14:paraId="13D5D3A4" w14:textId="77777777" w:rsidR="009F57DF" w:rsidRPr="009F57DF" w:rsidRDefault="009F57DF" w:rsidP="009F57DF">
      <w:pPr>
        <w:rPr>
          <w:rFonts w:ascii="Arial" w:hAnsi="Arial" w:cs="Arial"/>
          <w:noProof/>
        </w:rPr>
      </w:pPr>
      <w:r w:rsidRPr="009F57DF">
        <w:rPr>
          <w:rFonts w:ascii="Arial" w:hAnsi="Arial" w:cs="Arial"/>
          <w:noProof/>
        </w:rPr>
        <w:t>These combinations can be categorized into three parts:</w:t>
      </w:r>
    </w:p>
    <w:p w14:paraId="5B940EDA" w14:textId="77777777" w:rsidR="009F57DF" w:rsidRPr="009F57DF" w:rsidRDefault="009F57DF" w:rsidP="009F57DF">
      <w:pPr>
        <w:rPr>
          <w:rFonts w:ascii="Arial" w:hAnsi="Arial" w:cs="Arial"/>
          <w:noProof/>
        </w:rPr>
      </w:pPr>
      <w:r w:rsidRPr="009F57DF">
        <w:rPr>
          <w:rFonts w:ascii="Arial" w:hAnsi="Arial" w:cs="Arial"/>
          <w:noProof/>
        </w:rPr>
        <w:t>Part 1: Case 1 and Case 2. There is a wrong implementation on the UE or network side, and there is a misalignment issue existing. After applying the CR, the misalignment issue can be fixed.</w:t>
      </w:r>
    </w:p>
    <w:p w14:paraId="67ECABC5" w14:textId="77777777" w:rsidR="009F57DF" w:rsidRPr="009F57DF" w:rsidRDefault="009F57DF" w:rsidP="009F57DF">
      <w:pPr>
        <w:rPr>
          <w:rFonts w:ascii="Arial" w:hAnsi="Arial" w:cs="Arial"/>
          <w:noProof/>
        </w:rPr>
      </w:pPr>
      <w:r w:rsidRPr="009F57DF">
        <w:rPr>
          <w:rFonts w:ascii="Arial" w:hAnsi="Arial" w:cs="Arial"/>
          <w:noProof/>
        </w:rPr>
        <w:t>Part 2: Case 3 and Case 4. Both the UE and network sides have the wrong implementation. Hence, the misalingment issue happens to be addressed. After applying CR to the UE or network, the UL HARQ RTT timer on the UE or network would be extended by one additional subframe, which can result in a misalignment issue between the UE and network.</w:t>
      </w:r>
    </w:p>
    <w:p w14:paraId="2F58232A" w14:textId="77777777" w:rsidR="009F57DF" w:rsidRPr="009F57DF" w:rsidRDefault="009F57DF" w:rsidP="009F57DF">
      <w:pPr>
        <w:rPr>
          <w:rFonts w:ascii="Arial" w:hAnsi="Arial" w:cs="Arial"/>
          <w:noProof/>
        </w:rPr>
      </w:pPr>
      <w:r w:rsidRPr="009F57DF">
        <w:rPr>
          <w:rFonts w:ascii="Arial" w:hAnsi="Arial" w:cs="Arial"/>
          <w:noProof/>
        </w:rPr>
        <w:t>Part 3: Case 5. Both the UE and network sides have the wrong implementation. Hence, the misalingment issue happens to be addressed. If applying CR to both UE and network, the UL HARQ timer lengths of UE and network are equal, and a misalignment issue does not exist.</w:t>
      </w:r>
    </w:p>
    <w:p w14:paraId="7EF9A747" w14:textId="71D0BB56" w:rsidR="00D64D54" w:rsidRDefault="009F57DF" w:rsidP="009F57DF">
      <w:pPr>
        <w:rPr>
          <w:rFonts w:ascii="Arial" w:hAnsi="Arial" w:cs="Arial"/>
          <w:noProof/>
        </w:rPr>
      </w:pPr>
      <w:r w:rsidRPr="009F57DF">
        <w:rPr>
          <w:rFonts w:ascii="Arial" w:hAnsi="Arial" w:cs="Arial"/>
          <w:noProof/>
        </w:rPr>
        <w:t xml:space="preserve">We can see that Part 1 can benefit from the CR, but Part 2 will suffer. But considering the possibility that both UE and network </w:t>
      </w:r>
      <w:r>
        <w:rPr>
          <w:rFonts w:ascii="Arial" w:hAnsi="Arial" w:cs="Arial"/>
          <w:noProof/>
        </w:rPr>
        <w:t>having</w:t>
      </w:r>
      <w:r w:rsidRPr="009F57DF">
        <w:rPr>
          <w:rFonts w:ascii="Arial" w:hAnsi="Arial" w:cs="Arial"/>
          <w:noProof/>
        </w:rPr>
        <w:t xml:space="preserve"> the wrong implementation should be rarer, the positive impacts outweigh the negative impacts.</w:t>
      </w:r>
    </w:p>
    <w:p w14:paraId="6FAFD297" w14:textId="7525C8A4" w:rsidR="00C770A6" w:rsidRPr="00C770A6" w:rsidRDefault="00C770A6" w:rsidP="009F57DF">
      <w:pPr>
        <w:rPr>
          <w:rFonts w:ascii="Arial" w:hAnsi="Arial" w:cs="Arial"/>
          <w:b/>
          <w:bCs/>
          <w:noProof/>
        </w:rPr>
      </w:pPr>
      <w:r w:rsidRPr="00C770A6">
        <w:rPr>
          <w:rFonts w:ascii="Arial" w:hAnsi="Arial" w:cs="Arial"/>
          <w:b/>
          <w:bCs/>
          <w:noProof/>
        </w:rPr>
        <w:t xml:space="preserve">Observation 2: </w:t>
      </w:r>
      <w:r>
        <w:rPr>
          <w:rFonts w:ascii="Arial" w:hAnsi="Arial" w:cs="Arial"/>
          <w:b/>
          <w:bCs/>
          <w:noProof/>
        </w:rPr>
        <w:t>T</w:t>
      </w:r>
      <w:r w:rsidRPr="00C770A6">
        <w:rPr>
          <w:rFonts w:ascii="Arial" w:hAnsi="Arial" w:cs="Arial"/>
          <w:b/>
          <w:bCs/>
          <w:noProof/>
        </w:rPr>
        <w:t>he positive impacts of addressing the UL HARQ RTT timer length issue outweigh the negative impacts.</w:t>
      </w:r>
    </w:p>
    <w:p w14:paraId="4A0762B9" w14:textId="2074D8EB" w:rsidR="000802DD" w:rsidRDefault="000802DD" w:rsidP="000802DD">
      <w:pPr>
        <w:pStyle w:val="1"/>
        <w:rPr>
          <w:b/>
          <w:lang w:val="en-US" w:eastAsia="ko-KR"/>
        </w:rPr>
      </w:pPr>
      <w:r>
        <w:rPr>
          <w:b/>
          <w:lang w:val="en-US" w:eastAsia="ko-KR"/>
        </w:rPr>
        <w:lastRenderedPageBreak/>
        <w:t>3 Conclusions</w:t>
      </w:r>
    </w:p>
    <w:p w14:paraId="5F8546B9" w14:textId="77777777" w:rsidR="003528FE" w:rsidRPr="002D1905" w:rsidRDefault="003528FE" w:rsidP="003528FE">
      <w:pPr>
        <w:pStyle w:val="CRCoverPage"/>
        <w:spacing w:after="100" w:afterAutospacing="1"/>
        <w:rPr>
          <w:b/>
          <w:bCs/>
          <w:noProof/>
        </w:rPr>
      </w:pPr>
      <w:r w:rsidRPr="002D1905">
        <w:rPr>
          <w:rFonts w:hint="eastAsia"/>
          <w:b/>
          <w:bCs/>
          <w:noProof/>
        </w:rPr>
        <w:t>O</w:t>
      </w:r>
      <w:r w:rsidRPr="002D1905">
        <w:rPr>
          <w:b/>
          <w:bCs/>
          <w:noProof/>
        </w:rPr>
        <w:t xml:space="preserve">bservation 1:  </w:t>
      </w:r>
      <w:r>
        <w:rPr>
          <w:b/>
          <w:bCs/>
          <w:noProof/>
        </w:rPr>
        <w:t>For NB-IoT, t</w:t>
      </w:r>
      <w:r w:rsidRPr="002D1905">
        <w:rPr>
          <w:b/>
          <w:bCs/>
          <w:noProof/>
        </w:rPr>
        <w:t>he UL HARQ RTT timer length contains the last subframe of PUSCH TX.</w:t>
      </w:r>
    </w:p>
    <w:p w14:paraId="3DB2720F" w14:textId="687B3F6C" w:rsidR="002D1905" w:rsidRDefault="003528FE" w:rsidP="003528FE">
      <w:pPr>
        <w:pStyle w:val="CRCoverPage"/>
        <w:spacing w:after="100" w:afterAutospacing="1"/>
        <w:rPr>
          <w:b/>
          <w:bCs/>
          <w:noProof/>
        </w:rPr>
      </w:pPr>
      <w:r w:rsidRPr="002D1905">
        <w:rPr>
          <w:rFonts w:hint="eastAsia"/>
          <w:b/>
          <w:bCs/>
          <w:noProof/>
        </w:rPr>
        <w:t>P</w:t>
      </w:r>
      <w:r w:rsidRPr="002D1905">
        <w:rPr>
          <w:b/>
          <w:bCs/>
          <w:noProof/>
        </w:rPr>
        <w:t xml:space="preserve">roposal 1: </w:t>
      </w:r>
      <w:r>
        <w:rPr>
          <w:b/>
          <w:bCs/>
          <w:noProof/>
        </w:rPr>
        <w:t>F</w:t>
      </w:r>
      <w:r w:rsidRPr="002D1905">
        <w:rPr>
          <w:b/>
          <w:bCs/>
          <w:noProof/>
        </w:rPr>
        <w:t>or NB-IoT</w:t>
      </w:r>
      <w:r>
        <w:rPr>
          <w:b/>
          <w:bCs/>
          <w:noProof/>
        </w:rPr>
        <w:t>, c</w:t>
      </w:r>
      <w:r w:rsidRPr="002D1905">
        <w:rPr>
          <w:b/>
          <w:bCs/>
          <w:noProof/>
        </w:rPr>
        <w:t>orrect the UL HARQ RTT timer length when multiple TBs are scheduled to 2 subframe</w:t>
      </w:r>
      <w:r w:rsidR="00837AC1">
        <w:rPr>
          <w:b/>
          <w:bCs/>
          <w:noProof/>
        </w:rPr>
        <w:t>s</w:t>
      </w:r>
      <w:r w:rsidRPr="002D1905">
        <w:rPr>
          <w:b/>
          <w:bCs/>
          <w:noProof/>
        </w:rPr>
        <w:t xml:space="preserve"> + deltaPDCCH.</w:t>
      </w:r>
    </w:p>
    <w:p w14:paraId="5B3D0C5E" w14:textId="5C710146" w:rsidR="00C770A6" w:rsidRPr="00C770A6" w:rsidRDefault="00C770A6" w:rsidP="00C770A6">
      <w:pPr>
        <w:rPr>
          <w:rFonts w:ascii="Arial" w:hAnsi="Arial" w:cs="Arial"/>
          <w:b/>
          <w:bCs/>
          <w:noProof/>
        </w:rPr>
      </w:pPr>
      <w:r w:rsidRPr="00C770A6">
        <w:rPr>
          <w:rFonts w:ascii="Arial" w:hAnsi="Arial" w:cs="Arial"/>
          <w:b/>
          <w:bCs/>
          <w:noProof/>
        </w:rPr>
        <w:t xml:space="preserve">Observation 2: </w:t>
      </w:r>
      <w:r>
        <w:rPr>
          <w:rFonts w:ascii="Arial" w:hAnsi="Arial" w:cs="Arial"/>
          <w:b/>
          <w:bCs/>
          <w:noProof/>
        </w:rPr>
        <w:t>T</w:t>
      </w:r>
      <w:r w:rsidRPr="00C770A6">
        <w:rPr>
          <w:rFonts w:ascii="Arial" w:hAnsi="Arial" w:cs="Arial"/>
          <w:b/>
          <w:bCs/>
          <w:noProof/>
        </w:rPr>
        <w:t>he positive impacts of addressing the UL HARQ RTT timer length issue outweigh the negative impacts.</w:t>
      </w:r>
    </w:p>
    <w:p w14:paraId="29E4AC42" w14:textId="77777777" w:rsidR="000802DD" w:rsidRPr="00B70C6C" w:rsidRDefault="000802DD" w:rsidP="000802DD">
      <w:pPr>
        <w:pStyle w:val="1"/>
        <w:pBdr>
          <w:top w:val="single" w:sz="12" w:space="0" w:color="auto"/>
        </w:pBdr>
        <w:rPr>
          <w:rFonts w:eastAsia="宋体"/>
          <w:lang w:val="en-US" w:eastAsia="zh-CN"/>
        </w:rPr>
      </w:pPr>
      <w:r>
        <w:rPr>
          <w:lang w:eastAsia="ko-KR"/>
        </w:rPr>
        <w:t>4</w:t>
      </w:r>
      <w:r>
        <w:rPr>
          <w:lang w:val="en-US" w:eastAsia="ko-KR"/>
        </w:rPr>
        <w:t xml:space="preserve"> References</w:t>
      </w:r>
    </w:p>
    <w:p w14:paraId="369CE370" w14:textId="77777777" w:rsidR="00DE72F8" w:rsidRPr="00DE72F8" w:rsidRDefault="00DE72F8" w:rsidP="00DE72F8">
      <w:pPr>
        <w:pStyle w:val="af3"/>
        <w:numPr>
          <w:ilvl w:val="0"/>
          <w:numId w:val="5"/>
        </w:numPr>
        <w:rPr>
          <w:rFonts w:ascii="Arial" w:hAnsi="Arial" w:cs="Arial"/>
          <w:sz w:val="20"/>
          <w:szCs w:val="20"/>
          <w:lang w:val="en-US"/>
        </w:rPr>
      </w:pPr>
      <w:bookmarkStart w:id="3" w:name="_Ref7643634"/>
      <w:bookmarkStart w:id="4" w:name="_Ref7104523"/>
      <w:bookmarkStart w:id="5" w:name="_Ref4159051"/>
      <w:r w:rsidRPr="00DE72F8">
        <w:rPr>
          <w:rFonts w:ascii="Arial" w:hAnsi="Arial" w:cs="Arial"/>
          <w:sz w:val="20"/>
          <w:szCs w:val="20"/>
          <w:lang w:val="en-US"/>
        </w:rPr>
        <w:t>R2-2309778</w:t>
      </w:r>
      <w:r w:rsidRPr="00DE72F8">
        <w:rPr>
          <w:rFonts w:ascii="Arial" w:hAnsi="Arial" w:cs="Arial"/>
          <w:sz w:val="20"/>
          <w:szCs w:val="20"/>
          <w:lang w:val="en-US"/>
        </w:rPr>
        <w:tab/>
        <w:t>Correction on the UL HARQ RTT timer length</w:t>
      </w:r>
      <w:r w:rsidRPr="00DE72F8">
        <w:rPr>
          <w:rFonts w:ascii="Arial" w:hAnsi="Arial" w:cs="Arial"/>
          <w:sz w:val="20"/>
          <w:szCs w:val="20"/>
          <w:lang w:val="en-US"/>
        </w:rPr>
        <w:tab/>
        <w:t>MediaTek Inc., Apple</w:t>
      </w:r>
      <w:r w:rsidRPr="00DE72F8">
        <w:rPr>
          <w:rFonts w:ascii="Arial" w:hAnsi="Arial" w:cs="Arial"/>
          <w:sz w:val="20"/>
          <w:szCs w:val="20"/>
          <w:lang w:val="en-US"/>
        </w:rPr>
        <w:tab/>
        <w:t>CR</w:t>
      </w:r>
      <w:r w:rsidRPr="00DE72F8">
        <w:rPr>
          <w:rFonts w:ascii="Arial" w:hAnsi="Arial" w:cs="Arial"/>
          <w:sz w:val="20"/>
          <w:szCs w:val="20"/>
          <w:lang w:val="en-US"/>
        </w:rPr>
        <w:tab/>
        <w:t>Rel-16</w:t>
      </w:r>
      <w:r w:rsidRPr="00DE72F8">
        <w:rPr>
          <w:rFonts w:ascii="Arial" w:hAnsi="Arial" w:cs="Arial"/>
          <w:sz w:val="20"/>
          <w:szCs w:val="20"/>
          <w:lang w:val="en-US"/>
        </w:rPr>
        <w:tab/>
        <w:t>36.321</w:t>
      </w:r>
      <w:r w:rsidRPr="00DE72F8">
        <w:rPr>
          <w:rFonts w:ascii="Arial" w:hAnsi="Arial" w:cs="Arial"/>
          <w:sz w:val="20"/>
          <w:szCs w:val="20"/>
          <w:lang w:val="en-US"/>
        </w:rPr>
        <w:tab/>
        <w:t>16.8.0</w:t>
      </w:r>
      <w:r w:rsidRPr="00DE72F8">
        <w:rPr>
          <w:rFonts w:ascii="Arial" w:hAnsi="Arial" w:cs="Arial"/>
          <w:sz w:val="20"/>
          <w:szCs w:val="20"/>
          <w:lang w:val="en-US"/>
        </w:rPr>
        <w:tab/>
        <w:t>1571</w:t>
      </w:r>
      <w:r w:rsidRPr="00DE72F8">
        <w:rPr>
          <w:rFonts w:ascii="Arial" w:hAnsi="Arial" w:cs="Arial"/>
          <w:sz w:val="20"/>
          <w:szCs w:val="20"/>
          <w:lang w:val="en-US"/>
        </w:rPr>
        <w:tab/>
        <w:t>-</w:t>
      </w:r>
      <w:r w:rsidRPr="00DE72F8">
        <w:rPr>
          <w:rFonts w:ascii="Arial" w:hAnsi="Arial" w:cs="Arial"/>
          <w:sz w:val="20"/>
          <w:szCs w:val="20"/>
          <w:lang w:val="en-US"/>
        </w:rPr>
        <w:tab/>
        <w:t>F</w:t>
      </w:r>
      <w:r w:rsidRPr="00DE72F8">
        <w:rPr>
          <w:rFonts w:ascii="Arial" w:hAnsi="Arial" w:cs="Arial"/>
          <w:sz w:val="20"/>
          <w:szCs w:val="20"/>
          <w:lang w:val="en-US"/>
        </w:rPr>
        <w:tab/>
        <w:t>NB_IOTenh3-Core</w:t>
      </w:r>
    </w:p>
    <w:p w14:paraId="3BCE14E2" w14:textId="77777777" w:rsidR="00DE72F8" w:rsidRPr="00DE72F8" w:rsidRDefault="00DE72F8" w:rsidP="00DE72F8">
      <w:pPr>
        <w:pStyle w:val="af3"/>
        <w:numPr>
          <w:ilvl w:val="0"/>
          <w:numId w:val="5"/>
        </w:numPr>
        <w:rPr>
          <w:rFonts w:ascii="Arial" w:hAnsi="Arial" w:cs="Arial"/>
          <w:sz w:val="20"/>
          <w:szCs w:val="20"/>
          <w:lang w:val="en-US"/>
        </w:rPr>
      </w:pPr>
      <w:r w:rsidRPr="00DE72F8">
        <w:rPr>
          <w:rFonts w:ascii="Arial" w:hAnsi="Arial" w:cs="Arial"/>
          <w:sz w:val="20"/>
          <w:szCs w:val="20"/>
          <w:lang w:val="en-US"/>
        </w:rPr>
        <w:t>R2-2309779</w:t>
      </w:r>
      <w:r w:rsidRPr="00DE72F8">
        <w:rPr>
          <w:rFonts w:ascii="Arial" w:hAnsi="Arial" w:cs="Arial"/>
          <w:sz w:val="20"/>
          <w:szCs w:val="20"/>
          <w:lang w:val="en-US"/>
        </w:rPr>
        <w:tab/>
        <w:t>Correction on the UL HARQ RTT timer length</w:t>
      </w:r>
      <w:r w:rsidRPr="00DE72F8">
        <w:rPr>
          <w:rFonts w:ascii="Arial" w:hAnsi="Arial" w:cs="Arial"/>
          <w:sz w:val="20"/>
          <w:szCs w:val="20"/>
          <w:lang w:val="en-US"/>
        </w:rPr>
        <w:tab/>
        <w:t>MediaTek Inc., Apple</w:t>
      </w:r>
      <w:r w:rsidRPr="00DE72F8">
        <w:rPr>
          <w:rFonts w:ascii="Arial" w:hAnsi="Arial" w:cs="Arial"/>
          <w:sz w:val="20"/>
          <w:szCs w:val="20"/>
          <w:lang w:val="en-US"/>
        </w:rPr>
        <w:tab/>
        <w:t>CR</w:t>
      </w:r>
      <w:r w:rsidRPr="00DE72F8">
        <w:rPr>
          <w:rFonts w:ascii="Arial" w:hAnsi="Arial" w:cs="Arial"/>
          <w:sz w:val="20"/>
          <w:szCs w:val="20"/>
          <w:lang w:val="en-US"/>
        </w:rPr>
        <w:tab/>
        <w:t>Rel-17</w:t>
      </w:r>
      <w:r w:rsidRPr="00DE72F8">
        <w:rPr>
          <w:rFonts w:ascii="Arial" w:hAnsi="Arial" w:cs="Arial"/>
          <w:sz w:val="20"/>
          <w:szCs w:val="20"/>
          <w:lang w:val="en-US"/>
        </w:rPr>
        <w:tab/>
        <w:t>36.321</w:t>
      </w:r>
      <w:r w:rsidRPr="00DE72F8">
        <w:rPr>
          <w:rFonts w:ascii="Arial" w:hAnsi="Arial" w:cs="Arial"/>
          <w:sz w:val="20"/>
          <w:szCs w:val="20"/>
          <w:lang w:val="en-US"/>
        </w:rPr>
        <w:tab/>
        <w:t>17.6.0</w:t>
      </w:r>
      <w:r w:rsidRPr="00DE72F8">
        <w:rPr>
          <w:rFonts w:ascii="Arial" w:hAnsi="Arial" w:cs="Arial"/>
          <w:sz w:val="20"/>
          <w:szCs w:val="20"/>
          <w:lang w:val="en-US"/>
        </w:rPr>
        <w:tab/>
        <w:t>1572</w:t>
      </w:r>
      <w:r w:rsidRPr="00DE72F8">
        <w:rPr>
          <w:rFonts w:ascii="Arial" w:hAnsi="Arial" w:cs="Arial"/>
          <w:sz w:val="20"/>
          <w:szCs w:val="20"/>
          <w:lang w:val="en-US"/>
        </w:rPr>
        <w:tab/>
        <w:t>-</w:t>
      </w:r>
      <w:r w:rsidRPr="00DE72F8">
        <w:rPr>
          <w:rFonts w:ascii="Arial" w:hAnsi="Arial" w:cs="Arial"/>
          <w:sz w:val="20"/>
          <w:szCs w:val="20"/>
          <w:lang w:val="en-US"/>
        </w:rPr>
        <w:tab/>
        <w:t>A</w:t>
      </w:r>
      <w:r w:rsidRPr="00DE72F8">
        <w:rPr>
          <w:rFonts w:ascii="Arial" w:hAnsi="Arial" w:cs="Arial"/>
          <w:sz w:val="20"/>
          <w:szCs w:val="20"/>
          <w:lang w:val="en-US"/>
        </w:rPr>
        <w:tab/>
        <w:t>NB_IOTenh3-Core</w:t>
      </w:r>
    </w:p>
    <w:p w14:paraId="5A214558" w14:textId="64566CF5" w:rsidR="000802DD" w:rsidRPr="00DE72F8" w:rsidRDefault="00DE72F8" w:rsidP="00DE72F8">
      <w:pPr>
        <w:pStyle w:val="af3"/>
        <w:numPr>
          <w:ilvl w:val="0"/>
          <w:numId w:val="5"/>
        </w:numPr>
        <w:spacing w:after="180"/>
        <w:rPr>
          <w:lang w:eastAsia="ko-KR"/>
        </w:rPr>
      </w:pPr>
      <w:r w:rsidRPr="00DE72F8">
        <w:rPr>
          <w:rFonts w:ascii="Arial" w:hAnsi="Arial" w:cs="Arial"/>
          <w:sz w:val="20"/>
          <w:szCs w:val="20"/>
          <w:lang w:val="en-US"/>
        </w:rPr>
        <w:t>R2-2309780</w:t>
      </w:r>
      <w:r w:rsidRPr="00DE72F8">
        <w:rPr>
          <w:rFonts w:ascii="Arial" w:hAnsi="Arial" w:cs="Arial"/>
          <w:sz w:val="20"/>
          <w:szCs w:val="20"/>
          <w:lang w:val="en-US"/>
        </w:rPr>
        <w:tab/>
        <w:t>Correction on the UL HARQ RTT timer length</w:t>
      </w:r>
      <w:r w:rsidRPr="00DE72F8">
        <w:rPr>
          <w:rFonts w:ascii="Arial" w:hAnsi="Arial" w:cs="Arial"/>
          <w:sz w:val="20"/>
          <w:szCs w:val="20"/>
          <w:lang w:val="en-US"/>
        </w:rPr>
        <w:tab/>
        <w:t>MediaTek Inc., Apple</w:t>
      </w:r>
      <w:r w:rsidRPr="00DE72F8">
        <w:rPr>
          <w:rFonts w:ascii="Arial" w:hAnsi="Arial" w:cs="Arial"/>
          <w:sz w:val="20"/>
          <w:szCs w:val="20"/>
          <w:lang w:val="en-US"/>
        </w:rPr>
        <w:tab/>
        <w:t>discussion</w:t>
      </w:r>
      <w:bookmarkEnd w:id="3"/>
      <w:bookmarkEnd w:id="4"/>
      <w:bookmarkEnd w:id="5"/>
    </w:p>
    <w:sectPr w:rsidR="000802DD" w:rsidRPr="00DE72F8"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38EE5" w14:textId="77777777" w:rsidR="0077799F" w:rsidRDefault="0077799F">
      <w:r>
        <w:separator/>
      </w:r>
    </w:p>
  </w:endnote>
  <w:endnote w:type="continuationSeparator" w:id="0">
    <w:p w14:paraId="270CDF4F" w14:textId="77777777" w:rsidR="0077799F" w:rsidRDefault="00777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6E50C" w14:textId="77777777" w:rsidR="0077799F" w:rsidRDefault="0077799F">
      <w:r>
        <w:separator/>
      </w:r>
    </w:p>
  </w:footnote>
  <w:footnote w:type="continuationSeparator" w:id="0">
    <w:p w14:paraId="6BA0B568" w14:textId="77777777" w:rsidR="0077799F" w:rsidRDefault="007779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85C2B"/>
    <w:multiLevelType w:val="hybridMultilevel"/>
    <w:tmpl w:val="6696E5E2"/>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b w:val="0"/>
        <w:i w:val="0"/>
        <w:sz w:val="22"/>
      </w:rPr>
    </w:lvl>
  </w:abstractNum>
  <w:abstractNum w:abstractNumId="3" w15:restartNumberingAfterBreak="0">
    <w:nsid w:val="0A1A455F"/>
    <w:multiLevelType w:val="multilevel"/>
    <w:tmpl w:val="12B05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7711C2"/>
    <w:multiLevelType w:val="hybridMultilevel"/>
    <w:tmpl w:val="FC62FA8E"/>
    <w:lvl w:ilvl="0" w:tplc="EAE875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1EA431D"/>
    <w:multiLevelType w:val="hybridMultilevel"/>
    <w:tmpl w:val="CE52CDD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2F121D1"/>
    <w:multiLevelType w:val="hybridMultilevel"/>
    <w:tmpl w:val="479CB148"/>
    <w:lvl w:ilvl="0" w:tplc="A7CCAC7E">
      <w:start w:val="1"/>
      <w:numFmt w:val="bullet"/>
      <w:lvlText w:val=""/>
      <w:lvlJc w:val="left"/>
      <w:pPr>
        <w:ind w:left="480" w:hanging="480"/>
      </w:pPr>
      <w:rPr>
        <w:rFonts w:ascii="Symbol" w:hAnsi="Symbol"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start w:val="1"/>
      <w:numFmt w:val="bullet"/>
      <w:lvlText w:val=""/>
      <w:lvlJc w:val="left"/>
      <w:pPr>
        <w:ind w:left="2120" w:hanging="480"/>
      </w:pPr>
      <w:rPr>
        <w:rFonts w:ascii="Wingdings" w:hAnsi="Wingdings" w:hint="default"/>
      </w:rPr>
    </w:lvl>
    <w:lvl w:ilvl="4" w:tplc="04090003">
      <w:start w:val="1"/>
      <w:numFmt w:val="bullet"/>
      <w:lvlText w:val=""/>
      <w:lvlJc w:val="left"/>
      <w:pPr>
        <w:ind w:left="2600" w:hanging="480"/>
      </w:pPr>
      <w:rPr>
        <w:rFonts w:ascii="Wingdings" w:hAnsi="Wingdings" w:hint="default"/>
      </w:rPr>
    </w:lvl>
    <w:lvl w:ilvl="5" w:tplc="04090005">
      <w:start w:val="1"/>
      <w:numFmt w:val="bullet"/>
      <w:lvlText w:val=""/>
      <w:lvlJc w:val="left"/>
      <w:pPr>
        <w:ind w:left="3080" w:hanging="480"/>
      </w:pPr>
      <w:rPr>
        <w:rFonts w:ascii="Wingdings" w:hAnsi="Wingdings" w:hint="default"/>
      </w:rPr>
    </w:lvl>
    <w:lvl w:ilvl="6" w:tplc="04090001">
      <w:start w:val="1"/>
      <w:numFmt w:val="bullet"/>
      <w:lvlText w:val=""/>
      <w:lvlJc w:val="left"/>
      <w:pPr>
        <w:ind w:left="3560" w:hanging="480"/>
      </w:pPr>
      <w:rPr>
        <w:rFonts w:ascii="Wingdings" w:hAnsi="Wingdings" w:hint="default"/>
      </w:rPr>
    </w:lvl>
    <w:lvl w:ilvl="7" w:tplc="04090003">
      <w:start w:val="1"/>
      <w:numFmt w:val="bullet"/>
      <w:lvlText w:val=""/>
      <w:lvlJc w:val="left"/>
      <w:pPr>
        <w:ind w:left="4040" w:hanging="480"/>
      </w:pPr>
      <w:rPr>
        <w:rFonts w:ascii="Wingdings" w:hAnsi="Wingdings" w:hint="default"/>
      </w:rPr>
    </w:lvl>
    <w:lvl w:ilvl="8" w:tplc="04090005">
      <w:start w:val="1"/>
      <w:numFmt w:val="bullet"/>
      <w:lvlText w:val=""/>
      <w:lvlJc w:val="left"/>
      <w:pPr>
        <w:ind w:left="4520" w:hanging="480"/>
      </w:pPr>
      <w:rPr>
        <w:rFonts w:ascii="Wingdings" w:hAnsi="Wingdings" w:hint="default"/>
      </w:rPr>
    </w:lvl>
  </w:abstractNum>
  <w:abstractNum w:abstractNumId="10" w15:restartNumberingAfterBreak="0">
    <w:nsid w:val="27D07F9E"/>
    <w:multiLevelType w:val="hybridMultilevel"/>
    <w:tmpl w:val="317E28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A7206D1"/>
    <w:multiLevelType w:val="hybridMultilevel"/>
    <w:tmpl w:val="5CC09BFA"/>
    <w:lvl w:ilvl="0" w:tplc="EAE875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317C22"/>
    <w:multiLevelType w:val="hybridMultilevel"/>
    <w:tmpl w:val="CF28B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3D40151"/>
    <w:multiLevelType w:val="hybridMultilevel"/>
    <w:tmpl w:val="548629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BB14D8"/>
    <w:multiLevelType w:val="hybridMultilevel"/>
    <w:tmpl w:val="B18CD366"/>
    <w:lvl w:ilvl="0" w:tplc="73F4FA24">
      <w:start w:val="1"/>
      <w:numFmt w:val="bullet"/>
      <w:lvlText w:val="•"/>
      <w:lvlJc w:val="left"/>
      <w:pPr>
        <w:ind w:left="420" w:hanging="420"/>
      </w:pPr>
      <w:rPr>
        <w:rFonts w:ascii="Arial" w:hAnsi="Arial"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3EB14545"/>
    <w:multiLevelType w:val="hybridMultilevel"/>
    <w:tmpl w:val="CC4CFE68"/>
    <w:lvl w:ilvl="0" w:tplc="BD3AF7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2C2553"/>
    <w:multiLevelType w:val="hybridMultilevel"/>
    <w:tmpl w:val="7B722152"/>
    <w:lvl w:ilvl="0" w:tplc="D9508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8EC5A31"/>
    <w:multiLevelType w:val="hybridMultilevel"/>
    <w:tmpl w:val="DD767548"/>
    <w:lvl w:ilvl="0" w:tplc="EAE87550">
      <w:numFmt w:val="bullet"/>
      <w:lvlText w:val="•"/>
      <w:lvlJc w:val="left"/>
      <w:pPr>
        <w:ind w:left="420" w:hanging="420"/>
      </w:pPr>
      <w:rPr>
        <w:rFonts w:ascii="Times" w:eastAsia="Batang" w:hAnsi="Times" w:cs="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4A5904E7"/>
    <w:multiLevelType w:val="hybridMultilevel"/>
    <w:tmpl w:val="67464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F874E4"/>
    <w:multiLevelType w:val="hybridMultilevel"/>
    <w:tmpl w:val="1F4611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6B11E99"/>
    <w:multiLevelType w:val="hybridMultilevel"/>
    <w:tmpl w:val="020861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FB066D"/>
    <w:multiLevelType w:val="hybridMultilevel"/>
    <w:tmpl w:val="ACD621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3D1B64"/>
    <w:multiLevelType w:val="hybridMultilevel"/>
    <w:tmpl w:val="20A25C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E07421"/>
    <w:multiLevelType w:val="hybridMultilevel"/>
    <w:tmpl w:val="9BC437CE"/>
    <w:lvl w:ilvl="0" w:tplc="53264B5A">
      <w:start w:val="1"/>
      <w:numFmt w:val="decimalZero"/>
      <w:pStyle w:val="PatBodyText"/>
      <w:lvlText w:val="[00%1]"/>
      <w:lvlJc w:val="left"/>
      <w:pPr>
        <w:tabs>
          <w:tab w:val="num" w:pos="1285"/>
        </w:tabs>
        <w:ind w:left="925" w:hanging="360"/>
      </w:pPr>
      <w:rPr>
        <w:rFonts w:ascii="Times New Roman" w:hAnsi="Times New Roman" w:cs="Times New Roman" w:hint="default"/>
        <w:b/>
        <w:i w:val="0"/>
        <w:color w:val="000000"/>
        <w:sz w:val="21"/>
        <w:szCs w:val="21"/>
      </w:rPr>
    </w:lvl>
    <w:lvl w:ilvl="1" w:tplc="5686B168">
      <w:start w:val="1"/>
      <w:numFmt w:val="decimal"/>
      <w:lvlText w:val="%2."/>
      <w:lvlJc w:val="left"/>
      <w:pPr>
        <w:tabs>
          <w:tab w:val="num" w:pos="1438"/>
        </w:tabs>
        <w:ind w:left="1438" w:hanging="360"/>
      </w:pPr>
      <w:rPr>
        <w:color w:val="auto"/>
      </w:rPr>
    </w:lvl>
    <w:lvl w:ilvl="2" w:tplc="5B5E90A0">
      <w:start w:val="1"/>
      <w:numFmt w:val="lowerRoman"/>
      <w:lvlText w:val="%3."/>
      <w:lvlJc w:val="right"/>
      <w:pPr>
        <w:tabs>
          <w:tab w:val="num" w:pos="2158"/>
        </w:tabs>
        <w:ind w:left="2158" w:hanging="180"/>
      </w:pPr>
    </w:lvl>
    <w:lvl w:ilvl="3" w:tplc="AF109CF0">
      <w:start w:val="1"/>
      <w:numFmt w:val="decimal"/>
      <w:lvlText w:val="%4."/>
      <w:lvlJc w:val="left"/>
      <w:pPr>
        <w:tabs>
          <w:tab w:val="num" w:pos="2878"/>
        </w:tabs>
        <w:ind w:left="2878" w:hanging="360"/>
      </w:pPr>
    </w:lvl>
    <w:lvl w:ilvl="4" w:tplc="165897A4">
      <w:start w:val="1"/>
      <w:numFmt w:val="lowerLetter"/>
      <w:lvlText w:val="%5."/>
      <w:lvlJc w:val="left"/>
      <w:pPr>
        <w:tabs>
          <w:tab w:val="num" w:pos="3598"/>
        </w:tabs>
        <w:ind w:left="3598" w:hanging="360"/>
      </w:pPr>
    </w:lvl>
    <w:lvl w:ilvl="5" w:tplc="1B88B4B0">
      <w:start w:val="1"/>
      <w:numFmt w:val="lowerRoman"/>
      <w:lvlText w:val="%6."/>
      <w:lvlJc w:val="right"/>
      <w:pPr>
        <w:tabs>
          <w:tab w:val="num" w:pos="4318"/>
        </w:tabs>
        <w:ind w:left="4318" w:hanging="180"/>
      </w:pPr>
    </w:lvl>
    <w:lvl w:ilvl="6" w:tplc="367203E4">
      <w:start w:val="1"/>
      <w:numFmt w:val="decimal"/>
      <w:lvlText w:val="%7."/>
      <w:lvlJc w:val="left"/>
      <w:pPr>
        <w:tabs>
          <w:tab w:val="num" w:pos="5038"/>
        </w:tabs>
        <w:ind w:left="5038" w:hanging="360"/>
      </w:pPr>
    </w:lvl>
    <w:lvl w:ilvl="7" w:tplc="BAF4A6FA">
      <w:start w:val="1"/>
      <w:numFmt w:val="lowerLetter"/>
      <w:lvlText w:val="%8."/>
      <w:lvlJc w:val="left"/>
      <w:pPr>
        <w:tabs>
          <w:tab w:val="num" w:pos="5758"/>
        </w:tabs>
        <w:ind w:left="5758" w:hanging="360"/>
      </w:pPr>
    </w:lvl>
    <w:lvl w:ilvl="8" w:tplc="70FE20EA">
      <w:start w:val="1"/>
      <w:numFmt w:val="lowerRoman"/>
      <w:lvlText w:val="%9."/>
      <w:lvlJc w:val="right"/>
      <w:pPr>
        <w:tabs>
          <w:tab w:val="num" w:pos="6478"/>
        </w:tabs>
        <w:ind w:left="6478" w:hanging="180"/>
      </w:pPr>
    </w:lvl>
  </w:abstractNum>
  <w:num w:numId="1" w16cid:durableId="912617383">
    <w:abstractNumId w:val="7"/>
  </w:num>
  <w:num w:numId="2" w16cid:durableId="1769959502">
    <w:abstractNumId w:val="15"/>
  </w:num>
  <w:num w:numId="3" w16cid:durableId="905069166">
    <w:abstractNumId w:val="22"/>
  </w:num>
  <w:num w:numId="4" w16cid:durableId="1804692419">
    <w:abstractNumId w:val="26"/>
  </w:num>
  <w:num w:numId="5" w16cid:durableId="1917477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81592963">
    <w:abstractNumId w:val="2"/>
    <w:lvlOverride w:ilvl="0">
      <w:startOverride w:val="35"/>
    </w:lvlOverride>
  </w:num>
  <w:num w:numId="7" w16cid:durableId="11815551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67200210">
    <w:abstractNumId w:val="23"/>
  </w:num>
  <w:num w:numId="9" w16cid:durableId="1572497445">
    <w:abstractNumId w:val="5"/>
  </w:num>
  <w:num w:numId="10" w16cid:durableId="1222249467">
    <w:abstractNumId w:val="14"/>
  </w:num>
  <w:num w:numId="11" w16cid:durableId="851723571">
    <w:abstractNumId w:val="6"/>
  </w:num>
  <w:num w:numId="12" w16cid:durableId="982537979">
    <w:abstractNumId w:val="17"/>
  </w:num>
  <w:num w:numId="13" w16cid:durableId="1950432023">
    <w:abstractNumId w:val="18"/>
  </w:num>
  <w:num w:numId="14" w16cid:durableId="706834657">
    <w:abstractNumId w:val="13"/>
  </w:num>
  <w:num w:numId="15" w16cid:durableId="1001395088">
    <w:abstractNumId w:val="10"/>
  </w:num>
  <w:num w:numId="16" w16cid:durableId="685907365">
    <w:abstractNumId w:val="10"/>
  </w:num>
  <w:num w:numId="17" w16cid:durableId="1140003488">
    <w:abstractNumId w:val="0"/>
  </w:num>
  <w:num w:numId="18" w16cid:durableId="391274710">
    <w:abstractNumId w:val="27"/>
  </w:num>
  <w:num w:numId="19" w16cid:durableId="1999191440">
    <w:abstractNumId w:val="16"/>
  </w:num>
  <w:num w:numId="20" w16cid:durableId="895776302">
    <w:abstractNumId w:val="20"/>
  </w:num>
  <w:num w:numId="21" w16cid:durableId="1348370005">
    <w:abstractNumId w:val="11"/>
  </w:num>
  <w:num w:numId="22" w16cid:durableId="1421096230">
    <w:abstractNumId w:val="19"/>
  </w:num>
  <w:num w:numId="23" w16cid:durableId="554970407">
    <w:abstractNumId w:val="4"/>
  </w:num>
  <w:num w:numId="24" w16cid:durableId="1020931751">
    <w:abstractNumId w:val="25"/>
  </w:num>
  <w:num w:numId="25" w16cid:durableId="13759581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23284060">
    <w:abstractNumId w:val="3"/>
  </w:num>
  <w:num w:numId="27" w16cid:durableId="1489438852">
    <w:abstractNumId w:val="9"/>
  </w:num>
  <w:num w:numId="28" w16cid:durableId="2048024325">
    <w:abstractNumId w:val="21"/>
  </w:num>
  <w:num w:numId="29" w16cid:durableId="2136411220">
    <w:abstractNumId w:val="12"/>
  </w:num>
  <w:num w:numId="30" w16cid:durableId="157694690">
    <w:abstractNumId w:val="26"/>
  </w:num>
  <w:num w:numId="31" w16cid:durableId="1134831952">
    <w:abstractNumId w:val="1"/>
  </w:num>
  <w:num w:numId="32" w16cid:durableId="1104308396">
    <w:abstractNumId w:val="1"/>
  </w:num>
  <w:num w:numId="33" w16cid:durableId="1083604268">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B"/>
    <w:rsid w:val="00001216"/>
    <w:rsid w:val="0000144E"/>
    <w:rsid w:val="00001684"/>
    <w:rsid w:val="000028E2"/>
    <w:rsid w:val="00002DF5"/>
    <w:rsid w:val="00003B68"/>
    <w:rsid w:val="00003BE2"/>
    <w:rsid w:val="0000505D"/>
    <w:rsid w:val="00005C91"/>
    <w:rsid w:val="00007E67"/>
    <w:rsid w:val="00007FCB"/>
    <w:rsid w:val="0001209C"/>
    <w:rsid w:val="0001240B"/>
    <w:rsid w:val="00012712"/>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537"/>
    <w:rsid w:val="00025828"/>
    <w:rsid w:val="0002613E"/>
    <w:rsid w:val="00026624"/>
    <w:rsid w:val="00026E59"/>
    <w:rsid w:val="00027896"/>
    <w:rsid w:val="00027973"/>
    <w:rsid w:val="000279D2"/>
    <w:rsid w:val="00030688"/>
    <w:rsid w:val="00030841"/>
    <w:rsid w:val="00031423"/>
    <w:rsid w:val="00031C79"/>
    <w:rsid w:val="00032653"/>
    <w:rsid w:val="00032981"/>
    <w:rsid w:val="00033998"/>
    <w:rsid w:val="000341F6"/>
    <w:rsid w:val="0003426B"/>
    <w:rsid w:val="00034ABA"/>
    <w:rsid w:val="00034F8A"/>
    <w:rsid w:val="000358C2"/>
    <w:rsid w:val="00036109"/>
    <w:rsid w:val="000363C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250"/>
    <w:rsid w:val="000523A6"/>
    <w:rsid w:val="0005466B"/>
    <w:rsid w:val="00055A62"/>
    <w:rsid w:val="00056789"/>
    <w:rsid w:val="0005765C"/>
    <w:rsid w:val="00057E1E"/>
    <w:rsid w:val="00060853"/>
    <w:rsid w:val="000616F5"/>
    <w:rsid w:val="000617F2"/>
    <w:rsid w:val="0006197D"/>
    <w:rsid w:val="00062934"/>
    <w:rsid w:val="000637FC"/>
    <w:rsid w:val="00064FFD"/>
    <w:rsid w:val="00066551"/>
    <w:rsid w:val="00067CC1"/>
    <w:rsid w:val="00067CEA"/>
    <w:rsid w:val="00070711"/>
    <w:rsid w:val="00070D11"/>
    <w:rsid w:val="00070EBE"/>
    <w:rsid w:val="0007133A"/>
    <w:rsid w:val="00071E0C"/>
    <w:rsid w:val="00071F50"/>
    <w:rsid w:val="00072489"/>
    <w:rsid w:val="00073AD6"/>
    <w:rsid w:val="00075128"/>
    <w:rsid w:val="000758A5"/>
    <w:rsid w:val="00075F67"/>
    <w:rsid w:val="00077746"/>
    <w:rsid w:val="0008019C"/>
    <w:rsid w:val="000802DD"/>
    <w:rsid w:val="00080B67"/>
    <w:rsid w:val="00082D1A"/>
    <w:rsid w:val="00084768"/>
    <w:rsid w:val="00084830"/>
    <w:rsid w:val="0008494B"/>
    <w:rsid w:val="00085800"/>
    <w:rsid w:val="000859A4"/>
    <w:rsid w:val="00086192"/>
    <w:rsid w:val="000863EC"/>
    <w:rsid w:val="00086485"/>
    <w:rsid w:val="000864AD"/>
    <w:rsid w:val="00090586"/>
    <w:rsid w:val="00090623"/>
    <w:rsid w:val="00090AF7"/>
    <w:rsid w:val="000916F3"/>
    <w:rsid w:val="0009295D"/>
    <w:rsid w:val="00093DAE"/>
    <w:rsid w:val="00096800"/>
    <w:rsid w:val="000A04CC"/>
    <w:rsid w:val="000A0924"/>
    <w:rsid w:val="000A114C"/>
    <w:rsid w:val="000A2211"/>
    <w:rsid w:val="000A34FC"/>
    <w:rsid w:val="000A4FD5"/>
    <w:rsid w:val="000A578F"/>
    <w:rsid w:val="000A7352"/>
    <w:rsid w:val="000A763C"/>
    <w:rsid w:val="000A799D"/>
    <w:rsid w:val="000B07AC"/>
    <w:rsid w:val="000B1327"/>
    <w:rsid w:val="000B1E9A"/>
    <w:rsid w:val="000B2FAD"/>
    <w:rsid w:val="000B3BFD"/>
    <w:rsid w:val="000B419C"/>
    <w:rsid w:val="000B63E7"/>
    <w:rsid w:val="000B6B3E"/>
    <w:rsid w:val="000B71CD"/>
    <w:rsid w:val="000C00BC"/>
    <w:rsid w:val="000C0FCB"/>
    <w:rsid w:val="000C2021"/>
    <w:rsid w:val="000C2330"/>
    <w:rsid w:val="000C372D"/>
    <w:rsid w:val="000C38CF"/>
    <w:rsid w:val="000C39A0"/>
    <w:rsid w:val="000C47E2"/>
    <w:rsid w:val="000C4AD7"/>
    <w:rsid w:val="000C5C9F"/>
    <w:rsid w:val="000C6598"/>
    <w:rsid w:val="000C6BFC"/>
    <w:rsid w:val="000C6E8D"/>
    <w:rsid w:val="000C7C43"/>
    <w:rsid w:val="000D0AA6"/>
    <w:rsid w:val="000D0EAD"/>
    <w:rsid w:val="000D0F53"/>
    <w:rsid w:val="000D1324"/>
    <w:rsid w:val="000D2258"/>
    <w:rsid w:val="000D2497"/>
    <w:rsid w:val="000D2854"/>
    <w:rsid w:val="000D3DA8"/>
    <w:rsid w:val="000D415D"/>
    <w:rsid w:val="000D44F7"/>
    <w:rsid w:val="000D4D67"/>
    <w:rsid w:val="000D7C11"/>
    <w:rsid w:val="000E025B"/>
    <w:rsid w:val="000E063E"/>
    <w:rsid w:val="000E190A"/>
    <w:rsid w:val="000E2FE6"/>
    <w:rsid w:val="000E3091"/>
    <w:rsid w:val="000E387C"/>
    <w:rsid w:val="000E3C08"/>
    <w:rsid w:val="000E4059"/>
    <w:rsid w:val="000E47CC"/>
    <w:rsid w:val="000E576C"/>
    <w:rsid w:val="000E6401"/>
    <w:rsid w:val="000E6706"/>
    <w:rsid w:val="000E7B13"/>
    <w:rsid w:val="000F0135"/>
    <w:rsid w:val="000F0675"/>
    <w:rsid w:val="000F339D"/>
    <w:rsid w:val="000F3845"/>
    <w:rsid w:val="000F411B"/>
    <w:rsid w:val="000F42A7"/>
    <w:rsid w:val="000F4EC7"/>
    <w:rsid w:val="000F53AA"/>
    <w:rsid w:val="000F6AC4"/>
    <w:rsid w:val="001018A3"/>
    <w:rsid w:val="001027A0"/>
    <w:rsid w:val="00102E7D"/>
    <w:rsid w:val="00103634"/>
    <w:rsid w:val="00105194"/>
    <w:rsid w:val="00105A81"/>
    <w:rsid w:val="001061F2"/>
    <w:rsid w:val="00106256"/>
    <w:rsid w:val="00106DA0"/>
    <w:rsid w:val="001070AA"/>
    <w:rsid w:val="0011033E"/>
    <w:rsid w:val="001110C6"/>
    <w:rsid w:val="00111BF5"/>
    <w:rsid w:val="00112115"/>
    <w:rsid w:val="00120FA4"/>
    <w:rsid w:val="001214D4"/>
    <w:rsid w:val="00124226"/>
    <w:rsid w:val="001251C8"/>
    <w:rsid w:val="00127755"/>
    <w:rsid w:val="0013039C"/>
    <w:rsid w:val="00130594"/>
    <w:rsid w:val="00130BC1"/>
    <w:rsid w:val="00130C42"/>
    <w:rsid w:val="00130C47"/>
    <w:rsid w:val="0013138A"/>
    <w:rsid w:val="00131DAB"/>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4B5"/>
    <w:rsid w:val="00157560"/>
    <w:rsid w:val="00161122"/>
    <w:rsid w:val="00163241"/>
    <w:rsid w:val="00164703"/>
    <w:rsid w:val="00167588"/>
    <w:rsid w:val="00167FC4"/>
    <w:rsid w:val="00172F10"/>
    <w:rsid w:val="00173394"/>
    <w:rsid w:val="00173FA7"/>
    <w:rsid w:val="00176899"/>
    <w:rsid w:val="00176C99"/>
    <w:rsid w:val="00176D07"/>
    <w:rsid w:val="00180E1D"/>
    <w:rsid w:val="00182D11"/>
    <w:rsid w:val="00183903"/>
    <w:rsid w:val="00184D44"/>
    <w:rsid w:val="00184F44"/>
    <w:rsid w:val="00186027"/>
    <w:rsid w:val="001861C3"/>
    <w:rsid w:val="001912AE"/>
    <w:rsid w:val="001915FC"/>
    <w:rsid w:val="00191FD3"/>
    <w:rsid w:val="00194B39"/>
    <w:rsid w:val="00195F53"/>
    <w:rsid w:val="00196648"/>
    <w:rsid w:val="00197293"/>
    <w:rsid w:val="00197A50"/>
    <w:rsid w:val="001A030D"/>
    <w:rsid w:val="001A062E"/>
    <w:rsid w:val="001A09AB"/>
    <w:rsid w:val="001A114C"/>
    <w:rsid w:val="001A14EA"/>
    <w:rsid w:val="001A1FBB"/>
    <w:rsid w:val="001A25B0"/>
    <w:rsid w:val="001A3992"/>
    <w:rsid w:val="001A3C10"/>
    <w:rsid w:val="001A3E2D"/>
    <w:rsid w:val="001A44E0"/>
    <w:rsid w:val="001A4FA5"/>
    <w:rsid w:val="001A592D"/>
    <w:rsid w:val="001A6321"/>
    <w:rsid w:val="001A6F32"/>
    <w:rsid w:val="001A7884"/>
    <w:rsid w:val="001A7FE2"/>
    <w:rsid w:val="001B00B5"/>
    <w:rsid w:val="001B00F7"/>
    <w:rsid w:val="001B0626"/>
    <w:rsid w:val="001B06B8"/>
    <w:rsid w:val="001B1330"/>
    <w:rsid w:val="001B1E4F"/>
    <w:rsid w:val="001B28F8"/>
    <w:rsid w:val="001B2A95"/>
    <w:rsid w:val="001B35D5"/>
    <w:rsid w:val="001B3873"/>
    <w:rsid w:val="001B39BD"/>
    <w:rsid w:val="001B5FB6"/>
    <w:rsid w:val="001B6C8C"/>
    <w:rsid w:val="001B6EC3"/>
    <w:rsid w:val="001B7764"/>
    <w:rsid w:val="001C09B3"/>
    <w:rsid w:val="001C227D"/>
    <w:rsid w:val="001C4139"/>
    <w:rsid w:val="001C4279"/>
    <w:rsid w:val="001C56C4"/>
    <w:rsid w:val="001D0407"/>
    <w:rsid w:val="001D043F"/>
    <w:rsid w:val="001D0C04"/>
    <w:rsid w:val="001D14B9"/>
    <w:rsid w:val="001D18C0"/>
    <w:rsid w:val="001D1C03"/>
    <w:rsid w:val="001D4EE3"/>
    <w:rsid w:val="001D74C5"/>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06576"/>
    <w:rsid w:val="00211206"/>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2A5"/>
    <w:rsid w:val="002259B0"/>
    <w:rsid w:val="00225D58"/>
    <w:rsid w:val="00225E9A"/>
    <w:rsid w:val="002260C7"/>
    <w:rsid w:val="00226961"/>
    <w:rsid w:val="00226F69"/>
    <w:rsid w:val="002271E0"/>
    <w:rsid w:val="00227429"/>
    <w:rsid w:val="002308E7"/>
    <w:rsid w:val="00231ECF"/>
    <w:rsid w:val="00234605"/>
    <w:rsid w:val="00234912"/>
    <w:rsid w:val="00234EA5"/>
    <w:rsid w:val="002350F4"/>
    <w:rsid w:val="00235CC1"/>
    <w:rsid w:val="00236117"/>
    <w:rsid w:val="00236310"/>
    <w:rsid w:val="002402B1"/>
    <w:rsid w:val="00240C6E"/>
    <w:rsid w:val="002412AD"/>
    <w:rsid w:val="00241BCD"/>
    <w:rsid w:val="00243F66"/>
    <w:rsid w:val="002446BD"/>
    <w:rsid w:val="00246EED"/>
    <w:rsid w:val="00250CCE"/>
    <w:rsid w:val="002526CA"/>
    <w:rsid w:val="00252DEF"/>
    <w:rsid w:val="00253172"/>
    <w:rsid w:val="00253575"/>
    <w:rsid w:val="00253B9A"/>
    <w:rsid w:val="00253FEF"/>
    <w:rsid w:val="00254DAF"/>
    <w:rsid w:val="0025542C"/>
    <w:rsid w:val="00257718"/>
    <w:rsid w:val="00260196"/>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53F9"/>
    <w:rsid w:val="00275BF8"/>
    <w:rsid w:val="00275D12"/>
    <w:rsid w:val="00275FE8"/>
    <w:rsid w:val="0027604A"/>
    <w:rsid w:val="00277097"/>
    <w:rsid w:val="002772F6"/>
    <w:rsid w:val="00277C14"/>
    <w:rsid w:val="00280224"/>
    <w:rsid w:val="00280589"/>
    <w:rsid w:val="002808B2"/>
    <w:rsid w:val="00282C98"/>
    <w:rsid w:val="00282E85"/>
    <w:rsid w:val="00285A56"/>
    <w:rsid w:val="00286173"/>
    <w:rsid w:val="00286805"/>
    <w:rsid w:val="002872FC"/>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2FB6"/>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0BBE"/>
    <w:rsid w:val="002D1905"/>
    <w:rsid w:val="002D1E2C"/>
    <w:rsid w:val="002D2C83"/>
    <w:rsid w:val="002D3523"/>
    <w:rsid w:val="002D3624"/>
    <w:rsid w:val="002D37E8"/>
    <w:rsid w:val="002D4A64"/>
    <w:rsid w:val="002D6876"/>
    <w:rsid w:val="002D6963"/>
    <w:rsid w:val="002D7BD2"/>
    <w:rsid w:val="002E03A5"/>
    <w:rsid w:val="002E08D7"/>
    <w:rsid w:val="002E1810"/>
    <w:rsid w:val="002E223D"/>
    <w:rsid w:val="002E2245"/>
    <w:rsid w:val="002E3745"/>
    <w:rsid w:val="002E3C1B"/>
    <w:rsid w:val="002E3C6E"/>
    <w:rsid w:val="002E51FD"/>
    <w:rsid w:val="002E6F37"/>
    <w:rsid w:val="002E72E7"/>
    <w:rsid w:val="002E7A1E"/>
    <w:rsid w:val="002F0166"/>
    <w:rsid w:val="002F0253"/>
    <w:rsid w:val="002F0969"/>
    <w:rsid w:val="002F1DE6"/>
    <w:rsid w:val="002F2F00"/>
    <w:rsid w:val="002F33F5"/>
    <w:rsid w:val="002F75AC"/>
    <w:rsid w:val="00301305"/>
    <w:rsid w:val="0030371E"/>
    <w:rsid w:val="00303AA0"/>
    <w:rsid w:val="00304023"/>
    <w:rsid w:val="00307897"/>
    <w:rsid w:val="00307FD9"/>
    <w:rsid w:val="003118A6"/>
    <w:rsid w:val="003134E9"/>
    <w:rsid w:val="00313F90"/>
    <w:rsid w:val="00316B20"/>
    <w:rsid w:val="003176AE"/>
    <w:rsid w:val="003228DD"/>
    <w:rsid w:val="003241A2"/>
    <w:rsid w:val="00324EB9"/>
    <w:rsid w:val="00324F5D"/>
    <w:rsid w:val="0032527B"/>
    <w:rsid w:val="00326D62"/>
    <w:rsid w:val="0032716A"/>
    <w:rsid w:val="003313BF"/>
    <w:rsid w:val="003316B9"/>
    <w:rsid w:val="00331B7C"/>
    <w:rsid w:val="0033379C"/>
    <w:rsid w:val="00334329"/>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70D0"/>
    <w:rsid w:val="0034739C"/>
    <w:rsid w:val="00351105"/>
    <w:rsid w:val="003516ED"/>
    <w:rsid w:val="003528FE"/>
    <w:rsid w:val="003545DC"/>
    <w:rsid w:val="00355BEA"/>
    <w:rsid w:val="00355D0B"/>
    <w:rsid w:val="003568B6"/>
    <w:rsid w:val="00360916"/>
    <w:rsid w:val="0036262E"/>
    <w:rsid w:val="00363F51"/>
    <w:rsid w:val="0036435B"/>
    <w:rsid w:val="00364503"/>
    <w:rsid w:val="00364606"/>
    <w:rsid w:val="00364C3B"/>
    <w:rsid w:val="00365835"/>
    <w:rsid w:val="00366793"/>
    <w:rsid w:val="00366A57"/>
    <w:rsid w:val="003678AB"/>
    <w:rsid w:val="00370010"/>
    <w:rsid w:val="00370F7D"/>
    <w:rsid w:val="003717BE"/>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8735F"/>
    <w:rsid w:val="00390064"/>
    <w:rsid w:val="00390114"/>
    <w:rsid w:val="00391023"/>
    <w:rsid w:val="003910F4"/>
    <w:rsid w:val="0039458B"/>
    <w:rsid w:val="00394F19"/>
    <w:rsid w:val="00395019"/>
    <w:rsid w:val="0039503F"/>
    <w:rsid w:val="00395EC9"/>
    <w:rsid w:val="003960DA"/>
    <w:rsid w:val="00396595"/>
    <w:rsid w:val="00397609"/>
    <w:rsid w:val="003978D4"/>
    <w:rsid w:val="003A17B8"/>
    <w:rsid w:val="003A282C"/>
    <w:rsid w:val="003A4006"/>
    <w:rsid w:val="003A4486"/>
    <w:rsid w:val="003A614A"/>
    <w:rsid w:val="003A7906"/>
    <w:rsid w:val="003B1169"/>
    <w:rsid w:val="003B156F"/>
    <w:rsid w:val="003B1B05"/>
    <w:rsid w:val="003B20D8"/>
    <w:rsid w:val="003B2100"/>
    <w:rsid w:val="003B2624"/>
    <w:rsid w:val="003B2E38"/>
    <w:rsid w:val="003B50D5"/>
    <w:rsid w:val="003B5B2F"/>
    <w:rsid w:val="003B5B46"/>
    <w:rsid w:val="003B5DE8"/>
    <w:rsid w:val="003B63BD"/>
    <w:rsid w:val="003B6BEB"/>
    <w:rsid w:val="003B78CE"/>
    <w:rsid w:val="003C1CA3"/>
    <w:rsid w:val="003C2215"/>
    <w:rsid w:val="003C2856"/>
    <w:rsid w:val="003C5561"/>
    <w:rsid w:val="003C59AD"/>
    <w:rsid w:val="003C68A7"/>
    <w:rsid w:val="003C7984"/>
    <w:rsid w:val="003D07D5"/>
    <w:rsid w:val="003D33CB"/>
    <w:rsid w:val="003D3512"/>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3B9"/>
    <w:rsid w:val="003F7A92"/>
    <w:rsid w:val="004011F8"/>
    <w:rsid w:val="0040180A"/>
    <w:rsid w:val="00401B36"/>
    <w:rsid w:val="00402229"/>
    <w:rsid w:val="004027EA"/>
    <w:rsid w:val="004036A4"/>
    <w:rsid w:val="00404DA2"/>
    <w:rsid w:val="0040523B"/>
    <w:rsid w:val="0040664D"/>
    <w:rsid w:val="00410758"/>
    <w:rsid w:val="004110D2"/>
    <w:rsid w:val="004119BD"/>
    <w:rsid w:val="00412269"/>
    <w:rsid w:val="00412E96"/>
    <w:rsid w:val="0041350F"/>
    <w:rsid w:val="0041432C"/>
    <w:rsid w:val="0041514F"/>
    <w:rsid w:val="004153BE"/>
    <w:rsid w:val="004157C5"/>
    <w:rsid w:val="0041766C"/>
    <w:rsid w:val="0041777A"/>
    <w:rsid w:val="00417916"/>
    <w:rsid w:val="004208EC"/>
    <w:rsid w:val="00421356"/>
    <w:rsid w:val="00423D89"/>
    <w:rsid w:val="00424C72"/>
    <w:rsid w:val="00424EC4"/>
    <w:rsid w:val="00425303"/>
    <w:rsid w:val="00425EC2"/>
    <w:rsid w:val="0042609B"/>
    <w:rsid w:val="004262F6"/>
    <w:rsid w:val="00426C33"/>
    <w:rsid w:val="0043364B"/>
    <w:rsid w:val="004344C0"/>
    <w:rsid w:val="00434B9D"/>
    <w:rsid w:val="0043576A"/>
    <w:rsid w:val="004406BC"/>
    <w:rsid w:val="004423FA"/>
    <w:rsid w:val="004435E2"/>
    <w:rsid w:val="00444E7E"/>
    <w:rsid w:val="00445FE2"/>
    <w:rsid w:val="004467C1"/>
    <w:rsid w:val="00446A61"/>
    <w:rsid w:val="00446BC2"/>
    <w:rsid w:val="00447317"/>
    <w:rsid w:val="0045113F"/>
    <w:rsid w:val="00451CA6"/>
    <w:rsid w:val="00452001"/>
    <w:rsid w:val="00452B50"/>
    <w:rsid w:val="00452FA4"/>
    <w:rsid w:val="0045306C"/>
    <w:rsid w:val="0045451E"/>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3A06"/>
    <w:rsid w:val="00474540"/>
    <w:rsid w:val="00474D10"/>
    <w:rsid w:val="00474FAB"/>
    <w:rsid w:val="0047564D"/>
    <w:rsid w:val="00475E43"/>
    <w:rsid w:val="00476338"/>
    <w:rsid w:val="00476AE6"/>
    <w:rsid w:val="00477865"/>
    <w:rsid w:val="00477A5F"/>
    <w:rsid w:val="00480034"/>
    <w:rsid w:val="0048104F"/>
    <w:rsid w:val="00481F34"/>
    <w:rsid w:val="00482CAA"/>
    <w:rsid w:val="00482D77"/>
    <w:rsid w:val="00484643"/>
    <w:rsid w:val="004853AB"/>
    <w:rsid w:val="0048662C"/>
    <w:rsid w:val="0048771F"/>
    <w:rsid w:val="00490991"/>
    <w:rsid w:val="00490ACF"/>
    <w:rsid w:val="004929B0"/>
    <w:rsid w:val="004959CD"/>
    <w:rsid w:val="00495D0E"/>
    <w:rsid w:val="00495F8B"/>
    <w:rsid w:val="00496247"/>
    <w:rsid w:val="004965B2"/>
    <w:rsid w:val="004966C7"/>
    <w:rsid w:val="00496DC9"/>
    <w:rsid w:val="004A194F"/>
    <w:rsid w:val="004A1EEF"/>
    <w:rsid w:val="004A2EB4"/>
    <w:rsid w:val="004A3C87"/>
    <w:rsid w:val="004A49BB"/>
    <w:rsid w:val="004A57EF"/>
    <w:rsid w:val="004A60EB"/>
    <w:rsid w:val="004A6626"/>
    <w:rsid w:val="004A7B06"/>
    <w:rsid w:val="004A7E65"/>
    <w:rsid w:val="004B0420"/>
    <w:rsid w:val="004B0C04"/>
    <w:rsid w:val="004B18BB"/>
    <w:rsid w:val="004B1A7B"/>
    <w:rsid w:val="004B3131"/>
    <w:rsid w:val="004B324C"/>
    <w:rsid w:val="004B410A"/>
    <w:rsid w:val="004B7396"/>
    <w:rsid w:val="004B7810"/>
    <w:rsid w:val="004C08D5"/>
    <w:rsid w:val="004C0F66"/>
    <w:rsid w:val="004C1035"/>
    <w:rsid w:val="004C14AC"/>
    <w:rsid w:val="004C18D2"/>
    <w:rsid w:val="004C2583"/>
    <w:rsid w:val="004C27D0"/>
    <w:rsid w:val="004C36F7"/>
    <w:rsid w:val="004C38AE"/>
    <w:rsid w:val="004C5CAD"/>
    <w:rsid w:val="004C78A2"/>
    <w:rsid w:val="004D0DFF"/>
    <w:rsid w:val="004D1981"/>
    <w:rsid w:val="004D2685"/>
    <w:rsid w:val="004D5CC7"/>
    <w:rsid w:val="004D6F9B"/>
    <w:rsid w:val="004D750F"/>
    <w:rsid w:val="004E057F"/>
    <w:rsid w:val="004E11AB"/>
    <w:rsid w:val="004E1201"/>
    <w:rsid w:val="004E18EC"/>
    <w:rsid w:val="004E2F47"/>
    <w:rsid w:val="004E4C1F"/>
    <w:rsid w:val="004F0203"/>
    <w:rsid w:val="004F0227"/>
    <w:rsid w:val="004F153C"/>
    <w:rsid w:val="004F25D1"/>
    <w:rsid w:val="004F295C"/>
    <w:rsid w:val="004F2D81"/>
    <w:rsid w:val="004F2E44"/>
    <w:rsid w:val="004F2F97"/>
    <w:rsid w:val="004F378A"/>
    <w:rsid w:val="004F4209"/>
    <w:rsid w:val="004F51B3"/>
    <w:rsid w:val="004F6BAC"/>
    <w:rsid w:val="00500F78"/>
    <w:rsid w:val="005016B7"/>
    <w:rsid w:val="00501FBB"/>
    <w:rsid w:val="00503219"/>
    <w:rsid w:val="0050338F"/>
    <w:rsid w:val="00503842"/>
    <w:rsid w:val="00504603"/>
    <w:rsid w:val="00504C6E"/>
    <w:rsid w:val="0050629F"/>
    <w:rsid w:val="00506AE6"/>
    <w:rsid w:val="005071DB"/>
    <w:rsid w:val="005115C9"/>
    <w:rsid w:val="0051246D"/>
    <w:rsid w:val="00513D6A"/>
    <w:rsid w:val="00513EB4"/>
    <w:rsid w:val="00516177"/>
    <w:rsid w:val="005163AB"/>
    <w:rsid w:val="00516D02"/>
    <w:rsid w:val="00520399"/>
    <w:rsid w:val="005204A5"/>
    <w:rsid w:val="00523349"/>
    <w:rsid w:val="0052382E"/>
    <w:rsid w:val="00524BB1"/>
    <w:rsid w:val="00524FB6"/>
    <w:rsid w:val="005261F7"/>
    <w:rsid w:val="00526435"/>
    <w:rsid w:val="00526A21"/>
    <w:rsid w:val="00526B67"/>
    <w:rsid w:val="00526EDE"/>
    <w:rsid w:val="0052760B"/>
    <w:rsid w:val="00530191"/>
    <w:rsid w:val="00530880"/>
    <w:rsid w:val="00530958"/>
    <w:rsid w:val="005319AD"/>
    <w:rsid w:val="00533164"/>
    <w:rsid w:val="00534359"/>
    <w:rsid w:val="00534864"/>
    <w:rsid w:val="00537CEF"/>
    <w:rsid w:val="00537FCB"/>
    <w:rsid w:val="005401F9"/>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57E40"/>
    <w:rsid w:val="00560743"/>
    <w:rsid w:val="005629F7"/>
    <w:rsid w:val="00562CAE"/>
    <w:rsid w:val="005654FC"/>
    <w:rsid w:val="005658C7"/>
    <w:rsid w:val="00565F5F"/>
    <w:rsid w:val="00565F8C"/>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BBB"/>
    <w:rsid w:val="00587DC1"/>
    <w:rsid w:val="00590308"/>
    <w:rsid w:val="00590516"/>
    <w:rsid w:val="00590EC7"/>
    <w:rsid w:val="00591027"/>
    <w:rsid w:val="005917D3"/>
    <w:rsid w:val="00591835"/>
    <w:rsid w:val="00592961"/>
    <w:rsid w:val="00592E09"/>
    <w:rsid w:val="005932EB"/>
    <w:rsid w:val="00595051"/>
    <w:rsid w:val="005950A4"/>
    <w:rsid w:val="0059660C"/>
    <w:rsid w:val="0059688F"/>
    <w:rsid w:val="00596FC1"/>
    <w:rsid w:val="00597EF1"/>
    <w:rsid w:val="005A05F9"/>
    <w:rsid w:val="005A0737"/>
    <w:rsid w:val="005A0A18"/>
    <w:rsid w:val="005A0FA9"/>
    <w:rsid w:val="005A1E9C"/>
    <w:rsid w:val="005A316E"/>
    <w:rsid w:val="005A3E47"/>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1BB"/>
    <w:rsid w:val="005D44EA"/>
    <w:rsid w:val="005D46BF"/>
    <w:rsid w:val="005D5A83"/>
    <w:rsid w:val="005D63EF"/>
    <w:rsid w:val="005D6BD4"/>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52D8"/>
    <w:rsid w:val="005F64F6"/>
    <w:rsid w:val="005F6DED"/>
    <w:rsid w:val="005F6E25"/>
    <w:rsid w:val="005F759F"/>
    <w:rsid w:val="00600497"/>
    <w:rsid w:val="00600F12"/>
    <w:rsid w:val="006025F1"/>
    <w:rsid w:val="00603574"/>
    <w:rsid w:val="00603D86"/>
    <w:rsid w:val="00603FFB"/>
    <w:rsid w:val="00607945"/>
    <w:rsid w:val="00607D32"/>
    <w:rsid w:val="0061024E"/>
    <w:rsid w:val="00610CCB"/>
    <w:rsid w:val="00610E88"/>
    <w:rsid w:val="006118D8"/>
    <w:rsid w:val="0061304E"/>
    <w:rsid w:val="0061378A"/>
    <w:rsid w:val="006144FA"/>
    <w:rsid w:val="00615BDD"/>
    <w:rsid w:val="0061611C"/>
    <w:rsid w:val="006174BE"/>
    <w:rsid w:val="006202B1"/>
    <w:rsid w:val="00620C5D"/>
    <w:rsid w:val="006210F8"/>
    <w:rsid w:val="00621AAF"/>
    <w:rsid w:val="00623C49"/>
    <w:rsid w:val="0062404D"/>
    <w:rsid w:val="00625A03"/>
    <w:rsid w:val="00625E06"/>
    <w:rsid w:val="006261C5"/>
    <w:rsid w:val="00626450"/>
    <w:rsid w:val="00626C0E"/>
    <w:rsid w:val="00626F5E"/>
    <w:rsid w:val="006270CE"/>
    <w:rsid w:val="006301E5"/>
    <w:rsid w:val="00630317"/>
    <w:rsid w:val="00630655"/>
    <w:rsid w:val="006321E3"/>
    <w:rsid w:val="00632D98"/>
    <w:rsid w:val="00633FDF"/>
    <w:rsid w:val="00635288"/>
    <w:rsid w:val="00635CA2"/>
    <w:rsid w:val="006363F7"/>
    <w:rsid w:val="00636659"/>
    <w:rsid w:val="00636D32"/>
    <w:rsid w:val="00636D53"/>
    <w:rsid w:val="0064084F"/>
    <w:rsid w:val="00642EB1"/>
    <w:rsid w:val="006435BF"/>
    <w:rsid w:val="00644560"/>
    <w:rsid w:val="00644959"/>
    <w:rsid w:val="0064513E"/>
    <w:rsid w:val="006463B2"/>
    <w:rsid w:val="00647DE4"/>
    <w:rsid w:val="00650EFB"/>
    <w:rsid w:val="006522B8"/>
    <w:rsid w:val="006534B8"/>
    <w:rsid w:val="00653807"/>
    <w:rsid w:val="006546EA"/>
    <w:rsid w:val="00655D95"/>
    <w:rsid w:val="00656CA2"/>
    <w:rsid w:val="0065777C"/>
    <w:rsid w:val="00657A1C"/>
    <w:rsid w:val="00661721"/>
    <w:rsid w:val="00661EE2"/>
    <w:rsid w:val="00662440"/>
    <w:rsid w:val="00662BD7"/>
    <w:rsid w:val="00662ED6"/>
    <w:rsid w:val="006647D0"/>
    <w:rsid w:val="00664F4E"/>
    <w:rsid w:val="00666DC3"/>
    <w:rsid w:val="00670B47"/>
    <w:rsid w:val="00671B57"/>
    <w:rsid w:val="006753B2"/>
    <w:rsid w:val="006759D4"/>
    <w:rsid w:val="006759FD"/>
    <w:rsid w:val="00675EEA"/>
    <w:rsid w:val="006761C0"/>
    <w:rsid w:val="0067731B"/>
    <w:rsid w:val="00677932"/>
    <w:rsid w:val="00681A2D"/>
    <w:rsid w:val="00681EE2"/>
    <w:rsid w:val="006823D5"/>
    <w:rsid w:val="006828F7"/>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193A"/>
    <w:rsid w:val="006A4EF0"/>
    <w:rsid w:val="006A549B"/>
    <w:rsid w:val="006A5914"/>
    <w:rsid w:val="006A5C27"/>
    <w:rsid w:val="006A6633"/>
    <w:rsid w:val="006A6FFB"/>
    <w:rsid w:val="006B0749"/>
    <w:rsid w:val="006B0778"/>
    <w:rsid w:val="006B0F4F"/>
    <w:rsid w:val="006B19ED"/>
    <w:rsid w:val="006B2725"/>
    <w:rsid w:val="006B3F88"/>
    <w:rsid w:val="006B6666"/>
    <w:rsid w:val="006B722D"/>
    <w:rsid w:val="006B7FA7"/>
    <w:rsid w:val="006C05FB"/>
    <w:rsid w:val="006C0D2A"/>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3CF8"/>
    <w:rsid w:val="006F72CB"/>
    <w:rsid w:val="006F7480"/>
    <w:rsid w:val="006F79E8"/>
    <w:rsid w:val="0070003C"/>
    <w:rsid w:val="00700B6D"/>
    <w:rsid w:val="00700D68"/>
    <w:rsid w:val="00701D94"/>
    <w:rsid w:val="00702E01"/>
    <w:rsid w:val="00703DB1"/>
    <w:rsid w:val="00705077"/>
    <w:rsid w:val="0070676C"/>
    <w:rsid w:val="00706B66"/>
    <w:rsid w:val="007075B1"/>
    <w:rsid w:val="0070766C"/>
    <w:rsid w:val="00707E49"/>
    <w:rsid w:val="00710AF0"/>
    <w:rsid w:val="00710CB2"/>
    <w:rsid w:val="00711BE5"/>
    <w:rsid w:val="00712AC9"/>
    <w:rsid w:val="00713901"/>
    <w:rsid w:val="00713A04"/>
    <w:rsid w:val="00713F66"/>
    <w:rsid w:val="00714A76"/>
    <w:rsid w:val="00715388"/>
    <w:rsid w:val="00716CBB"/>
    <w:rsid w:val="00716E97"/>
    <w:rsid w:val="007174A4"/>
    <w:rsid w:val="00717F78"/>
    <w:rsid w:val="0072058C"/>
    <w:rsid w:val="00720A84"/>
    <w:rsid w:val="00720C8A"/>
    <w:rsid w:val="00721B24"/>
    <w:rsid w:val="00722477"/>
    <w:rsid w:val="00722D00"/>
    <w:rsid w:val="00722D3E"/>
    <w:rsid w:val="00723B33"/>
    <w:rsid w:val="00723B8B"/>
    <w:rsid w:val="007241F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2F5"/>
    <w:rsid w:val="007409C8"/>
    <w:rsid w:val="00741425"/>
    <w:rsid w:val="00741E86"/>
    <w:rsid w:val="007421B2"/>
    <w:rsid w:val="00742BF6"/>
    <w:rsid w:val="00743674"/>
    <w:rsid w:val="00745942"/>
    <w:rsid w:val="00745BE6"/>
    <w:rsid w:val="007515FC"/>
    <w:rsid w:val="007517F0"/>
    <w:rsid w:val="0075301B"/>
    <w:rsid w:val="00753622"/>
    <w:rsid w:val="0075370C"/>
    <w:rsid w:val="0075461B"/>
    <w:rsid w:val="00754CCC"/>
    <w:rsid w:val="0075613A"/>
    <w:rsid w:val="007577A6"/>
    <w:rsid w:val="00760095"/>
    <w:rsid w:val="00761068"/>
    <w:rsid w:val="007622F5"/>
    <w:rsid w:val="0076274E"/>
    <w:rsid w:val="00763ED8"/>
    <w:rsid w:val="00765A0B"/>
    <w:rsid w:val="00765F08"/>
    <w:rsid w:val="00766C48"/>
    <w:rsid w:val="00767088"/>
    <w:rsid w:val="007740D2"/>
    <w:rsid w:val="007758A0"/>
    <w:rsid w:val="007766CD"/>
    <w:rsid w:val="0077704F"/>
    <w:rsid w:val="0077799F"/>
    <w:rsid w:val="00777BE7"/>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1ED1"/>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2AD4"/>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59CC"/>
    <w:rsid w:val="007B611E"/>
    <w:rsid w:val="007B7A5E"/>
    <w:rsid w:val="007B7C2C"/>
    <w:rsid w:val="007B7D93"/>
    <w:rsid w:val="007C069F"/>
    <w:rsid w:val="007C0BB0"/>
    <w:rsid w:val="007C2097"/>
    <w:rsid w:val="007C3BDD"/>
    <w:rsid w:val="007C534C"/>
    <w:rsid w:val="007C53FE"/>
    <w:rsid w:val="007C592A"/>
    <w:rsid w:val="007C6427"/>
    <w:rsid w:val="007C7143"/>
    <w:rsid w:val="007C7363"/>
    <w:rsid w:val="007C7CBA"/>
    <w:rsid w:val="007D1985"/>
    <w:rsid w:val="007D1FBF"/>
    <w:rsid w:val="007D2A11"/>
    <w:rsid w:val="007D4511"/>
    <w:rsid w:val="007D6118"/>
    <w:rsid w:val="007D66BB"/>
    <w:rsid w:val="007D6839"/>
    <w:rsid w:val="007D6A07"/>
    <w:rsid w:val="007D7103"/>
    <w:rsid w:val="007D74E2"/>
    <w:rsid w:val="007E12F1"/>
    <w:rsid w:val="007E1B1D"/>
    <w:rsid w:val="007E313B"/>
    <w:rsid w:val="007E43C8"/>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455"/>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B6B"/>
    <w:rsid w:val="00822C21"/>
    <w:rsid w:val="0082387D"/>
    <w:rsid w:val="00824971"/>
    <w:rsid w:val="00824B3E"/>
    <w:rsid w:val="00824C9C"/>
    <w:rsid w:val="00825CE2"/>
    <w:rsid w:val="00825EFC"/>
    <w:rsid w:val="00827B95"/>
    <w:rsid w:val="00830A62"/>
    <w:rsid w:val="008313B5"/>
    <w:rsid w:val="00831DCB"/>
    <w:rsid w:val="008321E7"/>
    <w:rsid w:val="00834051"/>
    <w:rsid w:val="0083488F"/>
    <w:rsid w:val="00835E45"/>
    <w:rsid w:val="00835F90"/>
    <w:rsid w:val="00836255"/>
    <w:rsid w:val="00837AC1"/>
    <w:rsid w:val="00840378"/>
    <w:rsid w:val="0084162E"/>
    <w:rsid w:val="00842137"/>
    <w:rsid w:val="00842E62"/>
    <w:rsid w:val="008430F3"/>
    <w:rsid w:val="00843DE4"/>
    <w:rsid w:val="00844353"/>
    <w:rsid w:val="00844D6D"/>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59D0"/>
    <w:rsid w:val="008660F4"/>
    <w:rsid w:val="00866282"/>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0A9"/>
    <w:rsid w:val="0088766D"/>
    <w:rsid w:val="008879C8"/>
    <w:rsid w:val="00887D85"/>
    <w:rsid w:val="00890308"/>
    <w:rsid w:val="0089067E"/>
    <w:rsid w:val="008906AC"/>
    <w:rsid w:val="0089084A"/>
    <w:rsid w:val="00891A4D"/>
    <w:rsid w:val="008927AA"/>
    <w:rsid w:val="00892D8B"/>
    <w:rsid w:val="008933F4"/>
    <w:rsid w:val="00894AA3"/>
    <w:rsid w:val="008952CC"/>
    <w:rsid w:val="00895721"/>
    <w:rsid w:val="0089577F"/>
    <w:rsid w:val="0089591A"/>
    <w:rsid w:val="00895E1E"/>
    <w:rsid w:val="00896530"/>
    <w:rsid w:val="00897448"/>
    <w:rsid w:val="00897E71"/>
    <w:rsid w:val="008A08EA"/>
    <w:rsid w:val="008A27A5"/>
    <w:rsid w:val="008A2876"/>
    <w:rsid w:val="008A2A4D"/>
    <w:rsid w:val="008A3280"/>
    <w:rsid w:val="008A3D06"/>
    <w:rsid w:val="008A3DB4"/>
    <w:rsid w:val="008A4E3E"/>
    <w:rsid w:val="008A50DD"/>
    <w:rsid w:val="008A5A2F"/>
    <w:rsid w:val="008A698F"/>
    <w:rsid w:val="008B128C"/>
    <w:rsid w:val="008B12BF"/>
    <w:rsid w:val="008B135C"/>
    <w:rsid w:val="008B1F8F"/>
    <w:rsid w:val="008B2D1B"/>
    <w:rsid w:val="008B3222"/>
    <w:rsid w:val="008B45BB"/>
    <w:rsid w:val="008B4FBF"/>
    <w:rsid w:val="008B5B4B"/>
    <w:rsid w:val="008B5FE1"/>
    <w:rsid w:val="008B64ED"/>
    <w:rsid w:val="008B74D5"/>
    <w:rsid w:val="008B7542"/>
    <w:rsid w:val="008B7F06"/>
    <w:rsid w:val="008C16B1"/>
    <w:rsid w:val="008C1F54"/>
    <w:rsid w:val="008C2A2A"/>
    <w:rsid w:val="008C3008"/>
    <w:rsid w:val="008C3624"/>
    <w:rsid w:val="008C4224"/>
    <w:rsid w:val="008C4876"/>
    <w:rsid w:val="008C49E5"/>
    <w:rsid w:val="008C4E21"/>
    <w:rsid w:val="008C522E"/>
    <w:rsid w:val="008C604E"/>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1924"/>
    <w:rsid w:val="008E477C"/>
    <w:rsid w:val="008E55D7"/>
    <w:rsid w:val="008E67E4"/>
    <w:rsid w:val="008F0DF3"/>
    <w:rsid w:val="008F187D"/>
    <w:rsid w:val="008F1CBE"/>
    <w:rsid w:val="008F2964"/>
    <w:rsid w:val="008F2B62"/>
    <w:rsid w:val="008F2DE4"/>
    <w:rsid w:val="008F3877"/>
    <w:rsid w:val="008F43C6"/>
    <w:rsid w:val="008F5038"/>
    <w:rsid w:val="008F5322"/>
    <w:rsid w:val="008F5558"/>
    <w:rsid w:val="008F686C"/>
    <w:rsid w:val="008F75A8"/>
    <w:rsid w:val="009004DF"/>
    <w:rsid w:val="009008B0"/>
    <w:rsid w:val="00901AA5"/>
    <w:rsid w:val="00902836"/>
    <w:rsid w:val="009034E6"/>
    <w:rsid w:val="00904B20"/>
    <w:rsid w:val="00904BF4"/>
    <w:rsid w:val="00905360"/>
    <w:rsid w:val="00905D3F"/>
    <w:rsid w:val="00905DFC"/>
    <w:rsid w:val="00906875"/>
    <w:rsid w:val="00906C63"/>
    <w:rsid w:val="00907408"/>
    <w:rsid w:val="00907E20"/>
    <w:rsid w:val="00910E31"/>
    <w:rsid w:val="0091149F"/>
    <w:rsid w:val="009138D3"/>
    <w:rsid w:val="00913ED2"/>
    <w:rsid w:val="00914715"/>
    <w:rsid w:val="00914934"/>
    <w:rsid w:val="00914E34"/>
    <w:rsid w:val="00915494"/>
    <w:rsid w:val="00915C4D"/>
    <w:rsid w:val="00916D6E"/>
    <w:rsid w:val="00917018"/>
    <w:rsid w:val="0092057E"/>
    <w:rsid w:val="00920616"/>
    <w:rsid w:val="009216B7"/>
    <w:rsid w:val="00922F82"/>
    <w:rsid w:val="00923A20"/>
    <w:rsid w:val="00924747"/>
    <w:rsid w:val="00924B25"/>
    <w:rsid w:val="00925D45"/>
    <w:rsid w:val="00926FE9"/>
    <w:rsid w:val="009305E9"/>
    <w:rsid w:val="009313D0"/>
    <w:rsid w:val="009313FD"/>
    <w:rsid w:val="00931509"/>
    <w:rsid w:val="00933091"/>
    <w:rsid w:val="00933E40"/>
    <w:rsid w:val="009364A6"/>
    <w:rsid w:val="00937253"/>
    <w:rsid w:val="00940DE4"/>
    <w:rsid w:val="0094120A"/>
    <w:rsid w:val="00941D27"/>
    <w:rsid w:val="00941EB7"/>
    <w:rsid w:val="009429F7"/>
    <w:rsid w:val="00943A3B"/>
    <w:rsid w:val="00945014"/>
    <w:rsid w:val="00945015"/>
    <w:rsid w:val="00946650"/>
    <w:rsid w:val="00946F6D"/>
    <w:rsid w:val="00946FF3"/>
    <w:rsid w:val="00950C16"/>
    <w:rsid w:val="009552BD"/>
    <w:rsid w:val="00955380"/>
    <w:rsid w:val="0095602D"/>
    <w:rsid w:val="0095621F"/>
    <w:rsid w:val="0095665F"/>
    <w:rsid w:val="00957B6F"/>
    <w:rsid w:val="00957CB7"/>
    <w:rsid w:val="00957CD3"/>
    <w:rsid w:val="009639D8"/>
    <w:rsid w:val="00963AFD"/>
    <w:rsid w:val="00964A57"/>
    <w:rsid w:val="00965221"/>
    <w:rsid w:val="0096581A"/>
    <w:rsid w:val="00965CE2"/>
    <w:rsid w:val="00967AC9"/>
    <w:rsid w:val="00970FCB"/>
    <w:rsid w:val="00971F40"/>
    <w:rsid w:val="00972443"/>
    <w:rsid w:val="00972E3C"/>
    <w:rsid w:val="00973412"/>
    <w:rsid w:val="00973BB0"/>
    <w:rsid w:val="00973BDA"/>
    <w:rsid w:val="009742E9"/>
    <w:rsid w:val="00975E33"/>
    <w:rsid w:val="0097605C"/>
    <w:rsid w:val="00977282"/>
    <w:rsid w:val="009777D9"/>
    <w:rsid w:val="00977F7C"/>
    <w:rsid w:val="0098038B"/>
    <w:rsid w:val="0098040A"/>
    <w:rsid w:val="00981877"/>
    <w:rsid w:val="00981C08"/>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727"/>
    <w:rsid w:val="009B15CB"/>
    <w:rsid w:val="009B1DD0"/>
    <w:rsid w:val="009B29B4"/>
    <w:rsid w:val="009B2A45"/>
    <w:rsid w:val="009B3D08"/>
    <w:rsid w:val="009B4044"/>
    <w:rsid w:val="009B4D0A"/>
    <w:rsid w:val="009B7993"/>
    <w:rsid w:val="009B7B16"/>
    <w:rsid w:val="009B7F61"/>
    <w:rsid w:val="009C0630"/>
    <w:rsid w:val="009C0FAF"/>
    <w:rsid w:val="009C11B6"/>
    <w:rsid w:val="009C129F"/>
    <w:rsid w:val="009C3D94"/>
    <w:rsid w:val="009C3E13"/>
    <w:rsid w:val="009C415C"/>
    <w:rsid w:val="009C59D4"/>
    <w:rsid w:val="009C73A0"/>
    <w:rsid w:val="009C753E"/>
    <w:rsid w:val="009C76B5"/>
    <w:rsid w:val="009D0959"/>
    <w:rsid w:val="009D1580"/>
    <w:rsid w:val="009D3A23"/>
    <w:rsid w:val="009D3E26"/>
    <w:rsid w:val="009D4B94"/>
    <w:rsid w:val="009D5235"/>
    <w:rsid w:val="009D5252"/>
    <w:rsid w:val="009D5824"/>
    <w:rsid w:val="009D5E97"/>
    <w:rsid w:val="009D6829"/>
    <w:rsid w:val="009D7FE4"/>
    <w:rsid w:val="009E2AE1"/>
    <w:rsid w:val="009E3297"/>
    <w:rsid w:val="009E33A6"/>
    <w:rsid w:val="009F09A7"/>
    <w:rsid w:val="009F22C4"/>
    <w:rsid w:val="009F2EA4"/>
    <w:rsid w:val="009F30A9"/>
    <w:rsid w:val="009F4258"/>
    <w:rsid w:val="009F57DF"/>
    <w:rsid w:val="009F701B"/>
    <w:rsid w:val="009F7360"/>
    <w:rsid w:val="00A005AA"/>
    <w:rsid w:val="00A00A37"/>
    <w:rsid w:val="00A010B6"/>
    <w:rsid w:val="00A0254A"/>
    <w:rsid w:val="00A02DAF"/>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A5F"/>
    <w:rsid w:val="00A27E0E"/>
    <w:rsid w:val="00A3075D"/>
    <w:rsid w:val="00A31C23"/>
    <w:rsid w:val="00A31F3F"/>
    <w:rsid w:val="00A32FF7"/>
    <w:rsid w:val="00A363E4"/>
    <w:rsid w:val="00A37A83"/>
    <w:rsid w:val="00A44070"/>
    <w:rsid w:val="00A450DF"/>
    <w:rsid w:val="00A45F00"/>
    <w:rsid w:val="00A47E70"/>
    <w:rsid w:val="00A505FA"/>
    <w:rsid w:val="00A51A91"/>
    <w:rsid w:val="00A52551"/>
    <w:rsid w:val="00A53EF7"/>
    <w:rsid w:val="00A540C6"/>
    <w:rsid w:val="00A54BED"/>
    <w:rsid w:val="00A54D9B"/>
    <w:rsid w:val="00A5517A"/>
    <w:rsid w:val="00A55B59"/>
    <w:rsid w:val="00A5639D"/>
    <w:rsid w:val="00A567AB"/>
    <w:rsid w:val="00A6194C"/>
    <w:rsid w:val="00A62B12"/>
    <w:rsid w:val="00A62C58"/>
    <w:rsid w:val="00A62DF6"/>
    <w:rsid w:val="00A63E45"/>
    <w:rsid w:val="00A6530D"/>
    <w:rsid w:val="00A65522"/>
    <w:rsid w:val="00A65C34"/>
    <w:rsid w:val="00A65E5A"/>
    <w:rsid w:val="00A675CB"/>
    <w:rsid w:val="00A7006D"/>
    <w:rsid w:val="00A719FD"/>
    <w:rsid w:val="00A71DB4"/>
    <w:rsid w:val="00A722B8"/>
    <w:rsid w:val="00A731D9"/>
    <w:rsid w:val="00A75132"/>
    <w:rsid w:val="00A77684"/>
    <w:rsid w:val="00A8005D"/>
    <w:rsid w:val="00A80CE0"/>
    <w:rsid w:val="00A8423A"/>
    <w:rsid w:val="00A84A2A"/>
    <w:rsid w:val="00A84D83"/>
    <w:rsid w:val="00A877CF"/>
    <w:rsid w:val="00A90726"/>
    <w:rsid w:val="00A9073E"/>
    <w:rsid w:val="00A9163B"/>
    <w:rsid w:val="00A936CB"/>
    <w:rsid w:val="00A93A24"/>
    <w:rsid w:val="00A94292"/>
    <w:rsid w:val="00A95837"/>
    <w:rsid w:val="00A963A4"/>
    <w:rsid w:val="00A967F4"/>
    <w:rsid w:val="00A96F4B"/>
    <w:rsid w:val="00A97F47"/>
    <w:rsid w:val="00AA0425"/>
    <w:rsid w:val="00AA1373"/>
    <w:rsid w:val="00AA1F26"/>
    <w:rsid w:val="00AA2718"/>
    <w:rsid w:val="00AA2C51"/>
    <w:rsid w:val="00AA2DCA"/>
    <w:rsid w:val="00AA35EF"/>
    <w:rsid w:val="00AA56D1"/>
    <w:rsid w:val="00AA6B57"/>
    <w:rsid w:val="00AA7AD3"/>
    <w:rsid w:val="00AB2621"/>
    <w:rsid w:val="00AB275C"/>
    <w:rsid w:val="00AB30A2"/>
    <w:rsid w:val="00AB4312"/>
    <w:rsid w:val="00AB49A4"/>
    <w:rsid w:val="00AB5AF0"/>
    <w:rsid w:val="00AB5E52"/>
    <w:rsid w:val="00AB6E0B"/>
    <w:rsid w:val="00AC1906"/>
    <w:rsid w:val="00AC21E3"/>
    <w:rsid w:val="00AC3007"/>
    <w:rsid w:val="00AC3513"/>
    <w:rsid w:val="00AC3927"/>
    <w:rsid w:val="00AC3B57"/>
    <w:rsid w:val="00AC3F5B"/>
    <w:rsid w:val="00AC5F48"/>
    <w:rsid w:val="00AC6C46"/>
    <w:rsid w:val="00AC7EFD"/>
    <w:rsid w:val="00AD0208"/>
    <w:rsid w:val="00AD2D7A"/>
    <w:rsid w:val="00AD2E7A"/>
    <w:rsid w:val="00AD30A8"/>
    <w:rsid w:val="00AD33BA"/>
    <w:rsid w:val="00AD6A49"/>
    <w:rsid w:val="00AD7896"/>
    <w:rsid w:val="00AE041D"/>
    <w:rsid w:val="00AE0ABA"/>
    <w:rsid w:val="00AE0C06"/>
    <w:rsid w:val="00AE19FA"/>
    <w:rsid w:val="00AE1EAB"/>
    <w:rsid w:val="00AE43E2"/>
    <w:rsid w:val="00AE4BB5"/>
    <w:rsid w:val="00AE4C6E"/>
    <w:rsid w:val="00AE4CE9"/>
    <w:rsid w:val="00AE4F4F"/>
    <w:rsid w:val="00AE6388"/>
    <w:rsid w:val="00AE72DE"/>
    <w:rsid w:val="00AE769D"/>
    <w:rsid w:val="00AF07DE"/>
    <w:rsid w:val="00AF0B09"/>
    <w:rsid w:val="00AF1FAF"/>
    <w:rsid w:val="00AF4515"/>
    <w:rsid w:val="00AF4E16"/>
    <w:rsid w:val="00AF4FEA"/>
    <w:rsid w:val="00AF5E54"/>
    <w:rsid w:val="00AF682D"/>
    <w:rsid w:val="00AF6A14"/>
    <w:rsid w:val="00B01093"/>
    <w:rsid w:val="00B019A1"/>
    <w:rsid w:val="00B01FF6"/>
    <w:rsid w:val="00B02DC2"/>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4973"/>
    <w:rsid w:val="00B15317"/>
    <w:rsid w:val="00B171BE"/>
    <w:rsid w:val="00B20234"/>
    <w:rsid w:val="00B21BAA"/>
    <w:rsid w:val="00B23BE2"/>
    <w:rsid w:val="00B23EDD"/>
    <w:rsid w:val="00B23EEB"/>
    <w:rsid w:val="00B244E4"/>
    <w:rsid w:val="00B24E6A"/>
    <w:rsid w:val="00B25143"/>
    <w:rsid w:val="00B258BB"/>
    <w:rsid w:val="00B25BF3"/>
    <w:rsid w:val="00B26521"/>
    <w:rsid w:val="00B277F3"/>
    <w:rsid w:val="00B30787"/>
    <w:rsid w:val="00B30E1E"/>
    <w:rsid w:val="00B32438"/>
    <w:rsid w:val="00B32981"/>
    <w:rsid w:val="00B32FFD"/>
    <w:rsid w:val="00B33EFD"/>
    <w:rsid w:val="00B342DA"/>
    <w:rsid w:val="00B35510"/>
    <w:rsid w:val="00B368A8"/>
    <w:rsid w:val="00B36C7C"/>
    <w:rsid w:val="00B37612"/>
    <w:rsid w:val="00B40C58"/>
    <w:rsid w:val="00B43B2A"/>
    <w:rsid w:val="00B43CE5"/>
    <w:rsid w:val="00B44943"/>
    <w:rsid w:val="00B44EA5"/>
    <w:rsid w:val="00B455AD"/>
    <w:rsid w:val="00B456D9"/>
    <w:rsid w:val="00B45B5D"/>
    <w:rsid w:val="00B4690B"/>
    <w:rsid w:val="00B46AF7"/>
    <w:rsid w:val="00B50CBC"/>
    <w:rsid w:val="00B51155"/>
    <w:rsid w:val="00B517E9"/>
    <w:rsid w:val="00B51D38"/>
    <w:rsid w:val="00B51F13"/>
    <w:rsid w:val="00B52BE4"/>
    <w:rsid w:val="00B531C1"/>
    <w:rsid w:val="00B53ED8"/>
    <w:rsid w:val="00B542B2"/>
    <w:rsid w:val="00B54894"/>
    <w:rsid w:val="00B563AA"/>
    <w:rsid w:val="00B56A97"/>
    <w:rsid w:val="00B575FD"/>
    <w:rsid w:val="00B576D2"/>
    <w:rsid w:val="00B60630"/>
    <w:rsid w:val="00B611CD"/>
    <w:rsid w:val="00B61654"/>
    <w:rsid w:val="00B62725"/>
    <w:rsid w:val="00B629E6"/>
    <w:rsid w:val="00B63655"/>
    <w:rsid w:val="00B640A0"/>
    <w:rsid w:val="00B64799"/>
    <w:rsid w:val="00B65F94"/>
    <w:rsid w:val="00B70C6C"/>
    <w:rsid w:val="00B70D76"/>
    <w:rsid w:val="00B73271"/>
    <w:rsid w:val="00B7336C"/>
    <w:rsid w:val="00B7567D"/>
    <w:rsid w:val="00B765AD"/>
    <w:rsid w:val="00B76647"/>
    <w:rsid w:val="00B769AB"/>
    <w:rsid w:val="00B772FE"/>
    <w:rsid w:val="00B774E9"/>
    <w:rsid w:val="00B776FE"/>
    <w:rsid w:val="00B81D26"/>
    <w:rsid w:val="00B82348"/>
    <w:rsid w:val="00B82652"/>
    <w:rsid w:val="00B848FF"/>
    <w:rsid w:val="00B85082"/>
    <w:rsid w:val="00B86AFA"/>
    <w:rsid w:val="00B90264"/>
    <w:rsid w:val="00B902E7"/>
    <w:rsid w:val="00B90A51"/>
    <w:rsid w:val="00B913AA"/>
    <w:rsid w:val="00B92202"/>
    <w:rsid w:val="00B9230C"/>
    <w:rsid w:val="00B92E54"/>
    <w:rsid w:val="00B93513"/>
    <w:rsid w:val="00B94DDE"/>
    <w:rsid w:val="00B952A6"/>
    <w:rsid w:val="00B95866"/>
    <w:rsid w:val="00B9731A"/>
    <w:rsid w:val="00B97DCB"/>
    <w:rsid w:val="00BA0956"/>
    <w:rsid w:val="00BA1425"/>
    <w:rsid w:val="00BA1452"/>
    <w:rsid w:val="00BA23DF"/>
    <w:rsid w:val="00BA2C0B"/>
    <w:rsid w:val="00BA2D88"/>
    <w:rsid w:val="00BA2FF3"/>
    <w:rsid w:val="00BA300D"/>
    <w:rsid w:val="00BA335C"/>
    <w:rsid w:val="00BA4BF7"/>
    <w:rsid w:val="00BA716D"/>
    <w:rsid w:val="00BA766F"/>
    <w:rsid w:val="00BB1A1E"/>
    <w:rsid w:val="00BB20CB"/>
    <w:rsid w:val="00BB2958"/>
    <w:rsid w:val="00BB2FC2"/>
    <w:rsid w:val="00BB317F"/>
    <w:rsid w:val="00BB3288"/>
    <w:rsid w:val="00BB4EA9"/>
    <w:rsid w:val="00BB5070"/>
    <w:rsid w:val="00BB5BAB"/>
    <w:rsid w:val="00BB5DFC"/>
    <w:rsid w:val="00BB64E5"/>
    <w:rsid w:val="00BB67A9"/>
    <w:rsid w:val="00BB6C83"/>
    <w:rsid w:val="00BB7663"/>
    <w:rsid w:val="00BC1AC4"/>
    <w:rsid w:val="00BC4A2A"/>
    <w:rsid w:val="00BC519C"/>
    <w:rsid w:val="00BC6DC0"/>
    <w:rsid w:val="00BC700C"/>
    <w:rsid w:val="00BC7775"/>
    <w:rsid w:val="00BC792D"/>
    <w:rsid w:val="00BD1574"/>
    <w:rsid w:val="00BD1FDE"/>
    <w:rsid w:val="00BD200E"/>
    <w:rsid w:val="00BD279D"/>
    <w:rsid w:val="00BD2C7B"/>
    <w:rsid w:val="00BD48CB"/>
    <w:rsid w:val="00BD5C11"/>
    <w:rsid w:val="00BD6AFA"/>
    <w:rsid w:val="00BD7403"/>
    <w:rsid w:val="00BD7520"/>
    <w:rsid w:val="00BD7577"/>
    <w:rsid w:val="00BD7BB4"/>
    <w:rsid w:val="00BE0D15"/>
    <w:rsid w:val="00BE1692"/>
    <w:rsid w:val="00BE1B5D"/>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356"/>
    <w:rsid w:val="00C01664"/>
    <w:rsid w:val="00C0169C"/>
    <w:rsid w:val="00C02C18"/>
    <w:rsid w:val="00C032CC"/>
    <w:rsid w:val="00C03785"/>
    <w:rsid w:val="00C05286"/>
    <w:rsid w:val="00C1017A"/>
    <w:rsid w:val="00C11CEB"/>
    <w:rsid w:val="00C12D09"/>
    <w:rsid w:val="00C13C5A"/>
    <w:rsid w:val="00C13FA5"/>
    <w:rsid w:val="00C14566"/>
    <w:rsid w:val="00C14AEC"/>
    <w:rsid w:val="00C151BB"/>
    <w:rsid w:val="00C15CFB"/>
    <w:rsid w:val="00C16E18"/>
    <w:rsid w:val="00C17084"/>
    <w:rsid w:val="00C201A5"/>
    <w:rsid w:val="00C202DD"/>
    <w:rsid w:val="00C2068A"/>
    <w:rsid w:val="00C21DEF"/>
    <w:rsid w:val="00C23190"/>
    <w:rsid w:val="00C23434"/>
    <w:rsid w:val="00C237E6"/>
    <w:rsid w:val="00C237ED"/>
    <w:rsid w:val="00C2428F"/>
    <w:rsid w:val="00C24C25"/>
    <w:rsid w:val="00C24F55"/>
    <w:rsid w:val="00C251A0"/>
    <w:rsid w:val="00C3077F"/>
    <w:rsid w:val="00C312A8"/>
    <w:rsid w:val="00C31EC5"/>
    <w:rsid w:val="00C32836"/>
    <w:rsid w:val="00C32CBD"/>
    <w:rsid w:val="00C3379A"/>
    <w:rsid w:val="00C33A5E"/>
    <w:rsid w:val="00C34136"/>
    <w:rsid w:val="00C3438B"/>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6C03"/>
    <w:rsid w:val="00C47180"/>
    <w:rsid w:val="00C476E7"/>
    <w:rsid w:val="00C47C06"/>
    <w:rsid w:val="00C510C3"/>
    <w:rsid w:val="00C51DD1"/>
    <w:rsid w:val="00C51F11"/>
    <w:rsid w:val="00C52050"/>
    <w:rsid w:val="00C52358"/>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134A"/>
    <w:rsid w:val="00C73C9E"/>
    <w:rsid w:val="00C73CEF"/>
    <w:rsid w:val="00C7490C"/>
    <w:rsid w:val="00C74B95"/>
    <w:rsid w:val="00C74D52"/>
    <w:rsid w:val="00C7602D"/>
    <w:rsid w:val="00C76352"/>
    <w:rsid w:val="00C770A6"/>
    <w:rsid w:val="00C77464"/>
    <w:rsid w:val="00C80496"/>
    <w:rsid w:val="00C807E7"/>
    <w:rsid w:val="00C813D9"/>
    <w:rsid w:val="00C81C94"/>
    <w:rsid w:val="00C820FE"/>
    <w:rsid w:val="00C82F81"/>
    <w:rsid w:val="00C85274"/>
    <w:rsid w:val="00C85F05"/>
    <w:rsid w:val="00C8663E"/>
    <w:rsid w:val="00C867CF"/>
    <w:rsid w:val="00C86B9A"/>
    <w:rsid w:val="00C8735D"/>
    <w:rsid w:val="00C8796E"/>
    <w:rsid w:val="00C87E49"/>
    <w:rsid w:val="00C90C7F"/>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BC4"/>
    <w:rsid w:val="00CA2EA4"/>
    <w:rsid w:val="00CA36CF"/>
    <w:rsid w:val="00CA4383"/>
    <w:rsid w:val="00CA47C2"/>
    <w:rsid w:val="00CA71A7"/>
    <w:rsid w:val="00CB0877"/>
    <w:rsid w:val="00CB21AA"/>
    <w:rsid w:val="00CB25EF"/>
    <w:rsid w:val="00CB66DF"/>
    <w:rsid w:val="00CC0600"/>
    <w:rsid w:val="00CC2573"/>
    <w:rsid w:val="00CC2E1A"/>
    <w:rsid w:val="00CC3A2D"/>
    <w:rsid w:val="00CC41CE"/>
    <w:rsid w:val="00CC422A"/>
    <w:rsid w:val="00CC4636"/>
    <w:rsid w:val="00CC49E7"/>
    <w:rsid w:val="00CC5026"/>
    <w:rsid w:val="00CC729F"/>
    <w:rsid w:val="00CC7C84"/>
    <w:rsid w:val="00CD11C0"/>
    <w:rsid w:val="00CD1510"/>
    <w:rsid w:val="00CD2658"/>
    <w:rsid w:val="00CD7456"/>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1BC2"/>
    <w:rsid w:val="00CF21E5"/>
    <w:rsid w:val="00CF2ADD"/>
    <w:rsid w:val="00CF3028"/>
    <w:rsid w:val="00CF3106"/>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C37"/>
    <w:rsid w:val="00D23E3E"/>
    <w:rsid w:val="00D23E40"/>
    <w:rsid w:val="00D24D17"/>
    <w:rsid w:val="00D2593B"/>
    <w:rsid w:val="00D25A51"/>
    <w:rsid w:val="00D25DEF"/>
    <w:rsid w:val="00D2652A"/>
    <w:rsid w:val="00D26A64"/>
    <w:rsid w:val="00D27486"/>
    <w:rsid w:val="00D27EED"/>
    <w:rsid w:val="00D30410"/>
    <w:rsid w:val="00D30920"/>
    <w:rsid w:val="00D31FD0"/>
    <w:rsid w:val="00D32DF3"/>
    <w:rsid w:val="00D333D8"/>
    <w:rsid w:val="00D334E5"/>
    <w:rsid w:val="00D3376E"/>
    <w:rsid w:val="00D3519A"/>
    <w:rsid w:val="00D36D3B"/>
    <w:rsid w:val="00D37DEE"/>
    <w:rsid w:val="00D401AF"/>
    <w:rsid w:val="00D403D8"/>
    <w:rsid w:val="00D4098D"/>
    <w:rsid w:val="00D41284"/>
    <w:rsid w:val="00D427CE"/>
    <w:rsid w:val="00D449E8"/>
    <w:rsid w:val="00D44A87"/>
    <w:rsid w:val="00D44B6C"/>
    <w:rsid w:val="00D45992"/>
    <w:rsid w:val="00D464EC"/>
    <w:rsid w:val="00D470D5"/>
    <w:rsid w:val="00D47213"/>
    <w:rsid w:val="00D50252"/>
    <w:rsid w:val="00D50345"/>
    <w:rsid w:val="00D51449"/>
    <w:rsid w:val="00D517B3"/>
    <w:rsid w:val="00D51C09"/>
    <w:rsid w:val="00D51EEB"/>
    <w:rsid w:val="00D5284F"/>
    <w:rsid w:val="00D52F08"/>
    <w:rsid w:val="00D53D21"/>
    <w:rsid w:val="00D54269"/>
    <w:rsid w:val="00D54983"/>
    <w:rsid w:val="00D55576"/>
    <w:rsid w:val="00D55863"/>
    <w:rsid w:val="00D575AA"/>
    <w:rsid w:val="00D57770"/>
    <w:rsid w:val="00D60E2A"/>
    <w:rsid w:val="00D62611"/>
    <w:rsid w:val="00D62DEA"/>
    <w:rsid w:val="00D62EBA"/>
    <w:rsid w:val="00D63E76"/>
    <w:rsid w:val="00D6404E"/>
    <w:rsid w:val="00D64D54"/>
    <w:rsid w:val="00D67049"/>
    <w:rsid w:val="00D67096"/>
    <w:rsid w:val="00D67267"/>
    <w:rsid w:val="00D67992"/>
    <w:rsid w:val="00D67F32"/>
    <w:rsid w:val="00D70B4A"/>
    <w:rsid w:val="00D71477"/>
    <w:rsid w:val="00D714F5"/>
    <w:rsid w:val="00D73503"/>
    <w:rsid w:val="00D740E0"/>
    <w:rsid w:val="00D74285"/>
    <w:rsid w:val="00D749F0"/>
    <w:rsid w:val="00D76C85"/>
    <w:rsid w:val="00D8019D"/>
    <w:rsid w:val="00D80638"/>
    <w:rsid w:val="00D80F15"/>
    <w:rsid w:val="00D815C7"/>
    <w:rsid w:val="00D819B1"/>
    <w:rsid w:val="00D834F9"/>
    <w:rsid w:val="00D845F3"/>
    <w:rsid w:val="00D87131"/>
    <w:rsid w:val="00D8737F"/>
    <w:rsid w:val="00D875C5"/>
    <w:rsid w:val="00D91AEE"/>
    <w:rsid w:val="00D9216F"/>
    <w:rsid w:val="00D929BD"/>
    <w:rsid w:val="00D939A6"/>
    <w:rsid w:val="00D93B34"/>
    <w:rsid w:val="00D95894"/>
    <w:rsid w:val="00D96BF4"/>
    <w:rsid w:val="00D9722C"/>
    <w:rsid w:val="00D978D3"/>
    <w:rsid w:val="00D97C03"/>
    <w:rsid w:val="00D97EAE"/>
    <w:rsid w:val="00DA0599"/>
    <w:rsid w:val="00DA0F41"/>
    <w:rsid w:val="00DA17AE"/>
    <w:rsid w:val="00DA2483"/>
    <w:rsid w:val="00DA3044"/>
    <w:rsid w:val="00DA315C"/>
    <w:rsid w:val="00DA3561"/>
    <w:rsid w:val="00DB101D"/>
    <w:rsid w:val="00DB1E5C"/>
    <w:rsid w:val="00DB2046"/>
    <w:rsid w:val="00DB21FF"/>
    <w:rsid w:val="00DB2449"/>
    <w:rsid w:val="00DB2728"/>
    <w:rsid w:val="00DB27FC"/>
    <w:rsid w:val="00DB4104"/>
    <w:rsid w:val="00DB4ACD"/>
    <w:rsid w:val="00DB57F8"/>
    <w:rsid w:val="00DB64E3"/>
    <w:rsid w:val="00DB65CC"/>
    <w:rsid w:val="00DB6E72"/>
    <w:rsid w:val="00DB7B76"/>
    <w:rsid w:val="00DC1D73"/>
    <w:rsid w:val="00DC2AD5"/>
    <w:rsid w:val="00DC2CFE"/>
    <w:rsid w:val="00DC5BAE"/>
    <w:rsid w:val="00DC6780"/>
    <w:rsid w:val="00DD07AA"/>
    <w:rsid w:val="00DD0BC9"/>
    <w:rsid w:val="00DD3007"/>
    <w:rsid w:val="00DD34F6"/>
    <w:rsid w:val="00DD4094"/>
    <w:rsid w:val="00DD4947"/>
    <w:rsid w:val="00DD541C"/>
    <w:rsid w:val="00DD6F8A"/>
    <w:rsid w:val="00DD6FE3"/>
    <w:rsid w:val="00DE0794"/>
    <w:rsid w:val="00DE132E"/>
    <w:rsid w:val="00DE234B"/>
    <w:rsid w:val="00DE2F70"/>
    <w:rsid w:val="00DE3D29"/>
    <w:rsid w:val="00DE432F"/>
    <w:rsid w:val="00DE4D46"/>
    <w:rsid w:val="00DE4E8B"/>
    <w:rsid w:val="00DE5419"/>
    <w:rsid w:val="00DE5698"/>
    <w:rsid w:val="00DE5EA8"/>
    <w:rsid w:val="00DE72F8"/>
    <w:rsid w:val="00DE7707"/>
    <w:rsid w:val="00DF128A"/>
    <w:rsid w:val="00DF1AFC"/>
    <w:rsid w:val="00DF221B"/>
    <w:rsid w:val="00DF2306"/>
    <w:rsid w:val="00DF2DF8"/>
    <w:rsid w:val="00DF5D15"/>
    <w:rsid w:val="00DF686E"/>
    <w:rsid w:val="00DF7125"/>
    <w:rsid w:val="00E015DC"/>
    <w:rsid w:val="00E017C8"/>
    <w:rsid w:val="00E025D7"/>
    <w:rsid w:val="00E032E7"/>
    <w:rsid w:val="00E035DD"/>
    <w:rsid w:val="00E040BE"/>
    <w:rsid w:val="00E0454C"/>
    <w:rsid w:val="00E047B2"/>
    <w:rsid w:val="00E060F5"/>
    <w:rsid w:val="00E06808"/>
    <w:rsid w:val="00E07AF5"/>
    <w:rsid w:val="00E102CA"/>
    <w:rsid w:val="00E10318"/>
    <w:rsid w:val="00E1053F"/>
    <w:rsid w:val="00E1058D"/>
    <w:rsid w:val="00E1127D"/>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6C"/>
    <w:rsid w:val="00E307AF"/>
    <w:rsid w:val="00E30DCB"/>
    <w:rsid w:val="00E311C0"/>
    <w:rsid w:val="00E32003"/>
    <w:rsid w:val="00E3230A"/>
    <w:rsid w:val="00E33030"/>
    <w:rsid w:val="00E33898"/>
    <w:rsid w:val="00E35601"/>
    <w:rsid w:val="00E362B0"/>
    <w:rsid w:val="00E365AB"/>
    <w:rsid w:val="00E41548"/>
    <w:rsid w:val="00E416C9"/>
    <w:rsid w:val="00E41E52"/>
    <w:rsid w:val="00E41EC3"/>
    <w:rsid w:val="00E42331"/>
    <w:rsid w:val="00E434DF"/>
    <w:rsid w:val="00E441BA"/>
    <w:rsid w:val="00E44291"/>
    <w:rsid w:val="00E4468D"/>
    <w:rsid w:val="00E4644B"/>
    <w:rsid w:val="00E46F92"/>
    <w:rsid w:val="00E47319"/>
    <w:rsid w:val="00E5024E"/>
    <w:rsid w:val="00E51287"/>
    <w:rsid w:val="00E52B76"/>
    <w:rsid w:val="00E52D7B"/>
    <w:rsid w:val="00E54D8A"/>
    <w:rsid w:val="00E55B23"/>
    <w:rsid w:val="00E56131"/>
    <w:rsid w:val="00E567A7"/>
    <w:rsid w:val="00E56F6F"/>
    <w:rsid w:val="00E57343"/>
    <w:rsid w:val="00E6005E"/>
    <w:rsid w:val="00E60837"/>
    <w:rsid w:val="00E60C18"/>
    <w:rsid w:val="00E60F8B"/>
    <w:rsid w:val="00E61E6A"/>
    <w:rsid w:val="00E62778"/>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83BD5"/>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6FD9"/>
    <w:rsid w:val="00EA7171"/>
    <w:rsid w:val="00EA7763"/>
    <w:rsid w:val="00EB05A1"/>
    <w:rsid w:val="00EB0A41"/>
    <w:rsid w:val="00EB178F"/>
    <w:rsid w:val="00EB1E7D"/>
    <w:rsid w:val="00EB2957"/>
    <w:rsid w:val="00EB2961"/>
    <w:rsid w:val="00EB2F84"/>
    <w:rsid w:val="00EB3535"/>
    <w:rsid w:val="00EB353F"/>
    <w:rsid w:val="00EB3674"/>
    <w:rsid w:val="00EB3D1F"/>
    <w:rsid w:val="00EB51C7"/>
    <w:rsid w:val="00EB52B6"/>
    <w:rsid w:val="00EB6B26"/>
    <w:rsid w:val="00EB7B97"/>
    <w:rsid w:val="00EC0402"/>
    <w:rsid w:val="00EC047A"/>
    <w:rsid w:val="00EC13E3"/>
    <w:rsid w:val="00EC2466"/>
    <w:rsid w:val="00EC4F4D"/>
    <w:rsid w:val="00EC5046"/>
    <w:rsid w:val="00EC54AF"/>
    <w:rsid w:val="00EC7250"/>
    <w:rsid w:val="00EC7630"/>
    <w:rsid w:val="00ED0A82"/>
    <w:rsid w:val="00ED1879"/>
    <w:rsid w:val="00ED2220"/>
    <w:rsid w:val="00ED31FF"/>
    <w:rsid w:val="00ED4B61"/>
    <w:rsid w:val="00ED5420"/>
    <w:rsid w:val="00ED6E97"/>
    <w:rsid w:val="00ED76E9"/>
    <w:rsid w:val="00EE059C"/>
    <w:rsid w:val="00EE0F19"/>
    <w:rsid w:val="00EE278D"/>
    <w:rsid w:val="00EE2ACB"/>
    <w:rsid w:val="00EE2D66"/>
    <w:rsid w:val="00EE4B57"/>
    <w:rsid w:val="00EE5283"/>
    <w:rsid w:val="00EE6529"/>
    <w:rsid w:val="00EE6EAD"/>
    <w:rsid w:val="00EE75F8"/>
    <w:rsid w:val="00EE7C7C"/>
    <w:rsid w:val="00EE7CB4"/>
    <w:rsid w:val="00EE7D7C"/>
    <w:rsid w:val="00EF02EE"/>
    <w:rsid w:val="00EF0A64"/>
    <w:rsid w:val="00EF0D69"/>
    <w:rsid w:val="00EF10B3"/>
    <w:rsid w:val="00EF16C4"/>
    <w:rsid w:val="00EF1B06"/>
    <w:rsid w:val="00EF2D6B"/>
    <w:rsid w:val="00EF3E0D"/>
    <w:rsid w:val="00EF4901"/>
    <w:rsid w:val="00EF4E51"/>
    <w:rsid w:val="00EF622C"/>
    <w:rsid w:val="00EF6241"/>
    <w:rsid w:val="00EF6697"/>
    <w:rsid w:val="00EF7CB7"/>
    <w:rsid w:val="00F0049D"/>
    <w:rsid w:val="00F01CD6"/>
    <w:rsid w:val="00F01F38"/>
    <w:rsid w:val="00F02E30"/>
    <w:rsid w:val="00F0354C"/>
    <w:rsid w:val="00F05787"/>
    <w:rsid w:val="00F05A89"/>
    <w:rsid w:val="00F0697B"/>
    <w:rsid w:val="00F06D8F"/>
    <w:rsid w:val="00F07BF0"/>
    <w:rsid w:val="00F100B4"/>
    <w:rsid w:val="00F10D31"/>
    <w:rsid w:val="00F10E78"/>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A2F"/>
    <w:rsid w:val="00F34E41"/>
    <w:rsid w:val="00F34E90"/>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0639"/>
    <w:rsid w:val="00F5465B"/>
    <w:rsid w:val="00F54927"/>
    <w:rsid w:val="00F55AB9"/>
    <w:rsid w:val="00F55E10"/>
    <w:rsid w:val="00F56438"/>
    <w:rsid w:val="00F5683C"/>
    <w:rsid w:val="00F56C60"/>
    <w:rsid w:val="00F6065E"/>
    <w:rsid w:val="00F61FB5"/>
    <w:rsid w:val="00F6215E"/>
    <w:rsid w:val="00F633D5"/>
    <w:rsid w:val="00F64123"/>
    <w:rsid w:val="00F64324"/>
    <w:rsid w:val="00F657C9"/>
    <w:rsid w:val="00F65EB1"/>
    <w:rsid w:val="00F664FF"/>
    <w:rsid w:val="00F6707B"/>
    <w:rsid w:val="00F67420"/>
    <w:rsid w:val="00F67D84"/>
    <w:rsid w:val="00F67F6D"/>
    <w:rsid w:val="00F717B7"/>
    <w:rsid w:val="00F728CB"/>
    <w:rsid w:val="00F7509C"/>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153"/>
    <w:rsid w:val="00F9034F"/>
    <w:rsid w:val="00F90391"/>
    <w:rsid w:val="00F9074A"/>
    <w:rsid w:val="00F90A0D"/>
    <w:rsid w:val="00F915EB"/>
    <w:rsid w:val="00F9271F"/>
    <w:rsid w:val="00F9290B"/>
    <w:rsid w:val="00F96980"/>
    <w:rsid w:val="00FA095F"/>
    <w:rsid w:val="00FA213D"/>
    <w:rsid w:val="00FA4041"/>
    <w:rsid w:val="00FA46D7"/>
    <w:rsid w:val="00FA6372"/>
    <w:rsid w:val="00FA65E0"/>
    <w:rsid w:val="00FA6DD2"/>
    <w:rsid w:val="00FA790A"/>
    <w:rsid w:val="00FA7B6C"/>
    <w:rsid w:val="00FB0503"/>
    <w:rsid w:val="00FB0B33"/>
    <w:rsid w:val="00FB220C"/>
    <w:rsid w:val="00FB2746"/>
    <w:rsid w:val="00FB2B19"/>
    <w:rsid w:val="00FB35D1"/>
    <w:rsid w:val="00FB40A0"/>
    <w:rsid w:val="00FB4F43"/>
    <w:rsid w:val="00FB581A"/>
    <w:rsid w:val="00FB5BAF"/>
    <w:rsid w:val="00FB6386"/>
    <w:rsid w:val="00FB663D"/>
    <w:rsid w:val="00FB6F7F"/>
    <w:rsid w:val="00FC0413"/>
    <w:rsid w:val="00FC0BF3"/>
    <w:rsid w:val="00FC0FA4"/>
    <w:rsid w:val="00FC34F1"/>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4F0"/>
    <w:rsid w:val="00FD38A3"/>
    <w:rsid w:val="00FD5002"/>
    <w:rsid w:val="00FD51B9"/>
    <w:rsid w:val="00FD527B"/>
    <w:rsid w:val="00FD5316"/>
    <w:rsid w:val="00FD567F"/>
    <w:rsid w:val="00FE0C04"/>
    <w:rsid w:val="00FE1078"/>
    <w:rsid w:val="00FE2FF9"/>
    <w:rsid w:val="00FE39CC"/>
    <w:rsid w:val="00FE458F"/>
    <w:rsid w:val="00FE47AB"/>
    <w:rsid w:val="00FE52CB"/>
    <w:rsid w:val="00FE58CF"/>
    <w:rsid w:val="00FE681B"/>
    <w:rsid w:val="00FE6A68"/>
    <w:rsid w:val="00FE7297"/>
    <w:rsid w:val="00FE7C27"/>
    <w:rsid w:val="00FF15A1"/>
    <w:rsid w:val="00FF1987"/>
    <w:rsid w:val="00FF2060"/>
    <w:rsid w:val="00FF2239"/>
    <w:rsid w:val="00FF2FA1"/>
    <w:rsid w:val="00FF3AF6"/>
    <w:rsid w:val="00FF47A3"/>
    <w:rsid w:val="00FF4885"/>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70A6"/>
    <w:pPr>
      <w:spacing w:after="180"/>
    </w:pPr>
    <w:rPr>
      <w:rFonts w:ascii="Times New Roman" w:hAnsi="Times New Roman"/>
      <w:lang w:val="en-GB" w:eastAsia="en-US"/>
    </w:rPr>
  </w:style>
  <w:style w:type="paragraph" w:styleId="1">
    <w:name w:val="heading 1"/>
    <w:next w:val="a"/>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FA6DD2"/>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rsid w:val="00FA6D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FA6DD2"/>
    <w:pPr>
      <w:ind w:left="1418" w:hanging="1418"/>
      <w:outlineLvl w:val="3"/>
    </w:pPr>
    <w:rPr>
      <w:sz w:val="24"/>
    </w:rPr>
  </w:style>
  <w:style w:type="paragraph" w:styleId="5">
    <w:name w:val="heading 5"/>
    <w:basedOn w:val="4"/>
    <w:next w:val="a"/>
    <w:qFormat/>
    <w:rsid w:val="00FA6DD2"/>
    <w:pPr>
      <w:ind w:left="1701" w:hanging="1701"/>
      <w:outlineLvl w:val="4"/>
    </w:pPr>
    <w:rPr>
      <w:sz w:val="22"/>
    </w:rPr>
  </w:style>
  <w:style w:type="paragraph" w:styleId="6">
    <w:name w:val="heading 6"/>
    <w:basedOn w:val="H6"/>
    <w:next w:val="a"/>
    <w:qFormat/>
    <w:rsid w:val="00FA6DD2"/>
    <w:pPr>
      <w:outlineLvl w:val="5"/>
    </w:pPr>
  </w:style>
  <w:style w:type="paragraph" w:styleId="7">
    <w:name w:val="heading 7"/>
    <w:basedOn w:val="H6"/>
    <w:next w:val="a"/>
    <w:qFormat/>
    <w:rsid w:val="00FA6DD2"/>
    <w:pPr>
      <w:outlineLvl w:val="6"/>
    </w:pPr>
  </w:style>
  <w:style w:type="paragraph" w:styleId="8">
    <w:name w:val="heading 8"/>
    <w:basedOn w:val="1"/>
    <w:next w:val="a"/>
    <w:qFormat/>
    <w:rsid w:val="00FA6DD2"/>
    <w:pPr>
      <w:ind w:left="0" w:firstLine="0"/>
      <w:outlineLvl w:val="7"/>
    </w:pPr>
  </w:style>
  <w:style w:type="paragraph" w:styleId="9">
    <w:name w:val="heading 9"/>
    <w:basedOn w:val="8"/>
    <w:next w:val="a"/>
    <w:qFormat/>
    <w:rsid w:val="00FA6DD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20">
    <w:name w:val="index 2"/>
    <w:basedOn w:val="10"/>
    <w:semiHidden/>
    <w:rsid w:val="00FA6DD2"/>
    <w:pPr>
      <w:ind w:left="284"/>
    </w:pPr>
  </w:style>
  <w:style w:type="paragraph" w:styleId="10">
    <w:name w:val="index 1"/>
    <w:basedOn w:val="a"/>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A6DD2"/>
    <w:pPr>
      <w:outlineLvl w:val="9"/>
    </w:pPr>
  </w:style>
  <w:style w:type="paragraph" w:styleId="21">
    <w:name w:val="List Number 2"/>
    <w:basedOn w:val="a3"/>
    <w:rsid w:val="00FA6DD2"/>
    <w:pPr>
      <w:ind w:left="851"/>
    </w:pPr>
  </w:style>
  <w:style w:type="paragraph" w:styleId="a4">
    <w:name w:val="header"/>
    <w:rsid w:val="00FA6DD2"/>
    <w:pPr>
      <w:widowControl w:val="0"/>
    </w:pPr>
    <w:rPr>
      <w:rFonts w:ascii="Arial" w:hAnsi="Arial"/>
      <w:b/>
      <w:noProof/>
      <w:sz w:val="18"/>
      <w:lang w:val="en-GB" w:eastAsia="en-US"/>
    </w:rPr>
  </w:style>
  <w:style w:type="character" w:styleId="a5">
    <w:name w:val="footnote reference"/>
    <w:semiHidden/>
    <w:rsid w:val="00FA6DD2"/>
    <w:rPr>
      <w:b/>
      <w:position w:val="6"/>
      <w:sz w:val="16"/>
    </w:rPr>
  </w:style>
  <w:style w:type="paragraph" w:styleId="a6">
    <w:name w:val="footnote text"/>
    <w:basedOn w:val="a"/>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a"/>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a"/>
    <w:rsid w:val="00FA6DD2"/>
    <w:pPr>
      <w:keepLines/>
      <w:ind w:left="1702" w:hanging="1418"/>
    </w:pPr>
  </w:style>
  <w:style w:type="paragraph" w:customStyle="1" w:styleId="FP">
    <w:name w:val="FP"/>
    <w:basedOn w:val="a"/>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a"/>
    <w:semiHidden/>
    <w:rsid w:val="00FA6DD2"/>
    <w:pPr>
      <w:ind w:left="1985" w:hanging="1985"/>
    </w:pPr>
  </w:style>
  <w:style w:type="paragraph" w:styleId="TOC7">
    <w:name w:val="toc 7"/>
    <w:basedOn w:val="TOC6"/>
    <w:next w:val="a"/>
    <w:semiHidden/>
    <w:rsid w:val="00FA6DD2"/>
    <w:pPr>
      <w:ind w:left="2268" w:hanging="2268"/>
    </w:pPr>
  </w:style>
  <w:style w:type="paragraph" w:styleId="22">
    <w:name w:val="List Bullet 2"/>
    <w:basedOn w:val="a7"/>
    <w:rsid w:val="00FA6DD2"/>
    <w:pPr>
      <w:ind w:left="851"/>
    </w:pPr>
  </w:style>
  <w:style w:type="paragraph" w:styleId="31">
    <w:name w:val="List Bullet 3"/>
    <w:basedOn w:val="22"/>
    <w:rsid w:val="00FA6DD2"/>
    <w:pPr>
      <w:ind w:left="1135"/>
    </w:pPr>
  </w:style>
  <w:style w:type="paragraph" w:styleId="a3">
    <w:name w:val="List Number"/>
    <w:basedOn w:val="a8"/>
    <w:rsid w:val="00FA6DD2"/>
  </w:style>
  <w:style w:type="paragraph" w:customStyle="1" w:styleId="EQ">
    <w:name w:val="EQ"/>
    <w:basedOn w:val="a"/>
    <w:next w:val="a"/>
    <w:rsid w:val="00FA6DD2"/>
    <w:pPr>
      <w:keepLines/>
      <w:tabs>
        <w:tab w:val="center" w:pos="4536"/>
        <w:tab w:val="right" w:pos="9072"/>
      </w:tabs>
    </w:pPr>
    <w:rPr>
      <w:noProof/>
    </w:rPr>
  </w:style>
  <w:style w:type="paragraph" w:customStyle="1" w:styleId="TH">
    <w:name w:val="TH"/>
    <w:basedOn w:val="a"/>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5"/>
    <w:next w:val="a"/>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a"/>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23">
    <w:name w:val="List 2"/>
    <w:basedOn w:val="a8"/>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FA6DD2"/>
    <w:pPr>
      <w:ind w:left="1135"/>
    </w:pPr>
  </w:style>
  <w:style w:type="paragraph" w:styleId="41">
    <w:name w:val="List 4"/>
    <w:basedOn w:val="32"/>
    <w:rsid w:val="00FA6DD2"/>
    <w:pPr>
      <w:ind w:left="1418"/>
    </w:pPr>
  </w:style>
  <w:style w:type="paragraph" w:styleId="50">
    <w:name w:val="List 5"/>
    <w:basedOn w:val="41"/>
    <w:rsid w:val="00FA6DD2"/>
    <w:pPr>
      <w:ind w:left="1702"/>
    </w:pPr>
  </w:style>
  <w:style w:type="paragraph" w:customStyle="1" w:styleId="EditorsNote">
    <w:name w:val="Editor's Note"/>
    <w:aliases w:val="EN"/>
    <w:basedOn w:val="NO"/>
    <w:link w:val="EditorsNoteChar"/>
    <w:rsid w:val="00FA6DD2"/>
    <w:rPr>
      <w:color w:val="FF0000"/>
    </w:rPr>
  </w:style>
  <w:style w:type="paragraph" w:styleId="a8">
    <w:name w:val="List"/>
    <w:basedOn w:val="a"/>
    <w:rsid w:val="00FA6DD2"/>
    <w:pPr>
      <w:ind w:left="568" w:hanging="284"/>
    </w:pPr>
  </w:style>
  <w:style w:type="paragraph" w:styleId="a7">
    <w:name w:val="List Bullet"/>
    <w:basedOn w:val="a8"/>
    <w:rsid w:val="00FA6DD2"/>
  </w:style>
  <w:style w:type="paragraph" w:styleId="42">
    <w:name w:val="List Bullet 4"/>
    <w:basedOn w:val="31"/>
    <w:rsid w:val="00FA6DD2"/>
    <w:pPr>
      <w:ind w:left="1418"/>
    </w:pPr>
  </w:style>
  <w:style w:type="paragraph" w:styleId="51">
    <w:name w:val="List Bullet 5"/>
    <w:basedOn w:val="42"/>
    <w:rsid w:val="00FA6DD2"/>
    <w:pPr>
      <w:ind w:left="1702"/>
    </w:pPr>
  </w:style>
  <w:style w:type="paragraph" w:customStyle="1" w:styleId="B1">
    <w:name w:val="B1"/>
    <w:basedOn w:val="a8"/>
    <w:link w:val="B1Char1"/>
    <w:qFormat/>
    <w:rsid w:val="00FA6DD2"/>
  </w:style>
  <w:style w:type="paragraph" w:customStyle="1" w:styleId="B2">
    <w:name w:val="B2"/>
    <w:basedOn w:val="23"/>
    <w:link w:val="B2Char"/>
    <w:rsid w:val="00FA6DD2"/>
  </w:style>
  <w:style w:type="paragraph" w:customStyle="1" w:styleId="B3">
    <w:name w:val="B3"/>
    <w:basedOn w:val="32"/>
    <w:link w:val="B3Char2"/>
    <w:rsid w:val="00FA6DD2"/>
  </w:style>
  <w:style w:type="paragraph" w:customStyle="1" w:styleId="B4">
    <w:name w:val="B4"/>
    <w:basedOn w:val="41"/>
    <w:link w:val="B4Char"/>
    <w:rsid w:val="00FA6DD2"/>
  </w:style>
  <w:style w:type="paragraph" w:customStyle="1" w:styleId="B5">
    <w:name w:val="B5"/>
    <w:basedOn w:val="50"/>
    <w:link w:val="B5Char"/>
    <w:rsid w:val="00FA6DD2"/>
  </w:style>
  <w:style w:type="paragraph" w:styleId="a9">
    <w:name w:val="footer"/>
    <w:basedOn w:val="a4"/>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aa">
    <w:name w:val="Hyperlink"/>
    <w:rsid w:val="00FA6DD2"/>
    <w:rPr>
      <w:color w:val="0000FF"/>
      <w:u w:val="single"/>
    </w:rPr>
  </w:style>
  <w:style w:type="character" w:styleId="ab">
    <w:name w:val="annotation reference"/>
    <w:semiHidden/>
    <w:rsid w:val="00FA6DD2"/>
    <w:rPr>
      <w:sz w:val="16"/>
    </w:rPr>
  </w:style>
  <w:style w:type="paragraph" w:styleId="ac">
    <w:name w:val="annotation text"/>
    <w:basedOn w:val="a"/>
    <w:link w:val="ad"/>
    <w:semiHidden/>
    <w:rsid w:val="00FA6DD2"/>
  </w:style>
  <w:style w:type="character" w:styleId="ae">
    <w:name w:val="FollowedHyperlink"/>
    <w:rsid w:val="00FA6DD2"/>
    <w:rPr>
      <w:color w:val="800080"/>
      <w:u w:val="single"/>
    </w:rPr>
  </w:style>
  <w:style w:type="paragraph" w:styleId="af">
    <w:name w:val="Balloon Text"/>
    <w:basedOn w:val="a"/>
    <w:semiHidden/>
    <w:rsid w:val="00FA6DD2"/>
    <w:rPr>
      <w:rFonts w:ascii="Tahoma" w:hAnsi="Tahoma" w:cs="Tahoma"/>
      <w:sz w:val="16"/>
      <w:szCs w:val="16"/>
    </w:rPr>
  </w:style>
  <w:style w:type="paragraph" w:styleId="af0">
    <w:name w:val="annotation subject"/>
    <w:basedOn w:val="ac"/>
    <w:next w:val="ac"/>
    <w:semiHidden/>
    <w:rsid w:val="00FA6DD2"/>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uiPriority w:val="39"/>
    <w:qFormat/>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af3">
    <w:name w:val="List Paragraph"/>
    <w:aliases w:val="- Bullets,列出段落,Lista1,?? ??,?????,????,목록 단락,1st level - Bullet List Paragraph,List Paragraph1,Lettre d'introduction,Paragrafo elenco,Normal bullet 2,Bullet list,Numbered List,Task Body,Viñetas (Inicio Parrafo),3 Txt tabla,Lista viñetas"/>
    <w:basedOn w:val="a"/>
    <w:link w:val="af4"/>
    <w:uiPriority w:val="34"/>
    <w:qFormat/>
    <w:rsid w:val="00AA2718"/>
    <w:pPr>
      <w:spacing w:after="0"/>
      <w:ind w:left="720"/>
    </w:pPr>
    <w:rPr>
      <w:rFonts w:ascii="Calibri" w:eastAsia="Calibri" w:hAnsi="Calibri"/>
      <w:sz w:val="22"/>
      <w:szCs w:val="22"/>
    </w:rPr>
  </w:style>
  <w:style w:type="character" w:styleId="af5">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BA716D"/>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a"/>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D50252"/>
    <w:rPr>
      <w:rFonts w:ascii="Arial" w:eastAsia="MS Mincho" w:hAnsi="Arial"/>
      <w:szCs w:val="24"/>
    </w:rPr>
  </w:style>
  <w:style w:type="character" w:customStyle="1" w:styleId="ad">
    <w:name w:val="批注文字 字符"/>
    <w:link w:val="ac"/>
    <w:semiHidden/>
    <w:rsid w:val="00A75132"/>
    <w:rPr>
      <w:rFonts w:ascii="Times New Roman" w:hAnsi="Times New Roman"/>
      <w:lang w:val="en-GB" w:eastAsia="en-US"/>
    </w:rPr>
  </w:style>
  <w:style w:type="paragraph" w:styleId="af6">
    <w:name w:val="Revision"/>
    <w:hidden/>
    <w:uiPriority w:val="99"/>
    <w:semiHidden/>
    <w:rsid w:val="00A1334B"/>
    <w:rPr>
      <w:rFonts w:ascii="Times New Roman" w:hAnsi="Times New Roman"/>
      <w:lang w:val="en-GB" w:eastAsia="en-US"/>
    </w:rPr>
  </w:style>
  <w:style w:type="paragraph" w:customStyle="1" w:styleId="Doc-title">
    <w:name w:val="Doc-title"/>
    <w:basedOn w:val="a"/>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qFormat/>
    <w:rsid w:val="000358C2"/>
    <w:rPr>
      <w:rFonts w:ascii="Arial" w:eastAsia="MS Mincho" w:hAnsi="Arial"/>
      <w:szCs w:val="24"/>
    </w:rPr>
  </w:style>
  <w:style w:type="paragraph" w:customStyle="1" w:styleId="Proposal">
    <w:name w:val="Proposal"/>
    <w:basedOn w:val="a"/>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af7">
    <w:name w:val="caption"/>
    <w:basedOn w:val="a"/>
    <w:next w:val="a"/>
    <w:unhideWhenUsed/>
    <w:qFormat/>
    <w:rsid w:val="00CC7C84"/>
    <w:pPr>
      <w:spacing w:after="200"/>
    </w:pPr>
    <w:rPr>
      <w:b/>
      <w:bCs/>
      <w:color w:val="4F81BD" w:themeColor="accent1"/>
      <w:sz w:val="18"/>
      <w:szCs w:val="18"/>
    </w:rPr>
  </w:style>
  <w:style w:type="paragraph" w:customStyle="1" w:styleId="Reference">
    <w:name w:val="Reference"/>
    <w:basedOn w:val="a"/>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a"/>
    <w:next w:val="Doc-text2"/>
    <w:uiPriority w:val="99"/>
    <w:qFormat/>
    <w:rsid w:val="00340530"/>
    <w:pPr>
      <w:numPr>
        <w:numId w:val="4"/>
      </w:numPr>
      <w:spacing w:before="60" w:after="0"/>
    </w:pPr>
    <w:rPr>
      <w:rFonts w:ascii="Arial" w:eastAsia="MS Mincho" w:hAnsi="Arial"/>
      <w:b/>
      <w:szCs w:val="24"/>
      <w:lang w:eastAsia="en-GB"/>
    </w:rPr>
  </w:style>
  <w:style w:type="character" w:customStyle="1" w:styleId="af4">
    <w:name w:val="列表段落 字符"/>
    <w:aliases w:val="- Bullets 字符,列出段落 字符,Lista1 字符,?? ?? 字符,????? 字符,???? 字符,목록 단락 字符,1st level - Bullet List Paragraph 字符,List Paragraph1 字符,Lettre d'introduction 字符,Paragrafo elenco 字符,Normal bullet 2 字符,Bullet list 字符,Numbered List 字符,Task Body 字符,3 Txt tabla 字符"/>
    <w:link w:val="af3"/>
    <w:uiPriority w:val="34"/>
    <w:qFormat/>
    <w:rsid w:val="00940DE4"/>
    <w:rPr>
      <w:rFonts w:ascii="Calibri" w:eastAsia="Calibri" w:hAnsi="Calibri"/>
      <w:sz w:val="22"/>
      <w:szCs w:val="22"/>
      <w:lang w:val="en-GB" w:eastAsia="en-US"/>
    </w:rPr>
  </w:style>
  <w:style w:type="character" w:customStyle="1" w:styleId="CRCoverPageZchn">
    <w:name w:val="CR Cover Page Zchn"/>
    <w:link w:val="CRCoverPage"/>
    <w:qFormat/>
    <w:locked/>
    <w:rsid w:val="00EC5046"/>
    <w:rPr>
      <w:rFonts w:ascii="Arial" w:hAnsi="Arial"/>
      <w:lang w:val="en-GB" w:eastAsia="en-US"/>
    </w:rPr>
  </w:style>
  <w:style w:type="character" w:customStyle="1" w:styleId="B1Zchn">
    <w:name w:val="B1 Zchn"/>
    <w:rsid w:val="006B6666"/>
    <w:rPr>
      <w:rFonts w:ascii="Times New Roman" w:hAnsi="Times New Roman"/>
      <w:lang w:val="en-GB" w:eastAsia="en-US"/>
    </w:rPr>
  </w:style>
  <w:style w:type="character" w:customStyle="1" w:styleId="CommentsChar">
    <w:name w:val="Comments Char"/>
    <w:link w:val="Comments"/>
    <w:qFormat/>
    <w:locked/>
    <w:rsid w:val="00324F5D"/>
    <w:rPr>
      <w:rFonts w:ascii="Arial" w:eastAsia="MS Mincho" w:hAnsi="Arial" w:cs="Arial"/>
      <w:i/>
      <w:noProof/>
      <w:sz w:val="18"/>
      <w:szCs w:val="24"/>
    </w:rPr>
  </w:style>
  <w:style w:type="paragraph" w:customStyle="1" w:styleId="Comments">
    <w:name w:val="Comments"/>
    <w:basedOn w:val="a"/>
    <w:link w:val="CommentsChar"/>
    <w:qFormat/>
    <w:rsid w:val="00324F5D"/>
    <w:pPr>
      <w:spacing w:before="40" w:after="0"/>
    </w:pPr>
    <w:rPr>
      <w:rFonts w:ascii="Arial" w:eastAsia="MS Mincho" w:hAnsi="Arial" w:cs="Arial"/>
      <w:i/>
      <w:noProof/>
      <w:sz w:val="18"/>
      <w:szCs w:val="24"/>
      <w:lang w:val="en-US" w:eastAsia="zh-TW"/>
    </w:rPr>
  </w:style>
  <w:style w:type="paragraph" w:customStyle="1" w:styleId="NumberedParagraph">
    <w:name w:val="Numbered Paragraph"/>
    <w:basedOn w:val="a"/>
    <w:rsid w:val="00F07BF0"/>
    <w:pPr>
      <w:numPr>
        <w:numId w:val="6"/>
      </w:numPr>
      <w:tabs>
        <w:tab w:val="left" w:pos="1080"/>
      </w:tabs>
      <w:spacing w:after="0" w:line="360" w:lineRule="auto"/>
      <w:jc w:val="both"/>
    </w:pPr>
    <w:rPr>
      <w:rFonts w:eastAsia="Times"/>
      <w:sz w:val="24"/>
      <w:lang w:val="en-US"/>
    </w:rPr>
  </w:style>
  <w:style w:type="paragraph" w:customStyle="1" w:styleId="PatBodyText">
    <w:name w:val="PatBodyText"/>
    <w:aliases w:val="pb"/>
    <w:basedOn w:val="1"/>
    <w:autoRedefine/>
    <w:rsid w:val="00F07BF0"/>
    <w:pPr>
      <w:keepNext w:val="0"/>
      <w:keepLines w:val="0"/>
      <w:widowControl w:val="0"/>
      <w:numPr>
        <w:numId w:val="7"/>
      </w:numPr>
      <w:pBdr>
        <w:top w:val="none" w:sz="0" w:space="0" w:color="auto"/>
      </w:pBdr>
      <w:tabs>
        <w:tab w:val="clear" w:pos="1285"/>
        <w:tab w:val="num" w:pos="360"/>
      </w:tabs>
      <w:topLinePunct/>
      <w:adjustRightInd w:val="0"/>
      <w:snapToGrid w:val="0"/>
      <w:spacing w:before="0" w:after="0" w:line="360" w:lineRule="auto"/>
      <w:ind w:left="0" w:firstLine="0"/>
      <w:jc w:val="both"/>
      <w:outlineLvl w:val="9"/>
    </w:pPr>
    <w:rPr>
      <w:rFonts w:ascii="Times New Roman" w:eastAsia="宋体" w:hAnsi="Times New Roman"/>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38686">
      <w:bodyDiv w:val="1"/>
      <w:marLeft w:val="0"/>
      <w:marRight w:val="0"/>
      <w:marTop w:val="0"/>
      <w:marBottom w:val="0"/>
      <w:divBdr>
        <w:top w:val="none" w:sz="0" w:space="0" w:color="auto"/>
        <w:left w:val="none" w:sz="0" w:space="0" w:color="auto"/>
        <w:bottom w:val="none" w:sz="0" w:space="0" w:color="auto"/>
        <w:right w:val="none" w:sz="0" w:space="0" w:color="auto"/>
      </w:divBdr>
    </w:div>
    <w:div w:id="42213250">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79107093">
      <w:bodyDiv w:val="1"/>
      <w:marLeft w:val="0"/>
      <w:marRight w:val="0"/>
      <w:marTop w:val="0"/>
      <w:marBottom w:val="0"/>
      <w:divBdr>
        <w:top w:val="none" w:sz="0" w:space="0" w:color="auto"/>
        <w:left w:val="none" w:sz="0" w:space="0" w:color="auto"/>
        <w:bottom w:val="none" w:sz="0" w:space="0" w:color="auto"/>
        <w:right w:val="none" w:sz="0" w:space="0" w:color="auto"/>
      </w:divBdr>
    </w:div>
    <w:div w:id="99641580">
      <w:bodyDiv w:val="1"/>
      <w:marLeft w:val="0"/>
      <w:marRight w:val="0"/>
      <w:marTop w:val="0"/>
      <w:marBottom w:val="0"/>
      <w:divBdr>
        <w:top w:val="none" w:sz="0" w:space="0" w:color="auto"/>
        <w:left w:val="none" w:sz="0" w:space="0" w:color="auto"/>
        <w:bottom w:val="none" w:sz="0" w:space="0" w:color="auto"/>
        <w:right w:val="none" w:sz="0" w:space="0" w:color="auto"/>
      </w:divBdr>
    </w:div>
    <w:div w:id="159319949">
      <w:bodyDiv w:val="1"/>
      <w:marLeft w:val="0"/>
      <w:marRight w:val="0"/>
      <w:marTop w:val="0"/>
      <w:marBottom w:val="0"/>
      <w:divBdr>
        <w:top w:val="none" w:sz="0" w:space="0" w:color="auto"/>
        <w:left w:val="none" w:sz="0" w:space="0" w:color="auto"/>
        <w:bottom w:val="none" w:sz="0" w:space="0" w:color="auto"/>
        <w:right w:val="none" w:sz="0" w:space="0" w:color="auto"/>
      </w:divBdr>
    </w:div>
    <w:div w:id="159587942">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03908760">
      <w:bodyDiv w:val="1"/>
      <w:marLeft w:val="0"/>
      <w:marRight w:val="0"/>
      <w:marTop w:val="0"/>
      <w:marBottom w:val="0"/>
      <w:divBdr>
        <w:top w:val="none" w:sz="0" w:space="0" w:color="auto"/>
        <w:left w:val="none" w:sz="0" w:space="0" w:color="auto"/>
        <w:bottom w:val="none" w:sz="0" w:space="0" w:color="auto"/>
        <w:right w:val="none" w:sz="0" w:space="0" w:color="auto"/>
      </w:divBdr>
    </w:div>
    <w:div w:id="255525319">
      <w:bodyDiv w:val="1"/>
      <w:marLeft w:val="0"/>
      <w:marRight w:val="0"/>
      <w:marTop w:val="0"/>
      <w:marBottom w:val="0"/>
      <w:divBdr>
        <w:top w:val="none" w:sz="0" w:space="0" w:color="auto"/>
        <w:left w:val="none" w:sz="0" w:space="0" w:color="auto"/>
        <w:bottom w:val="none" w:sz="0" w:space="0" w:color="auto"/>
        <w:right w:val="none" w:sz="0" w:space="0" w:color="auto"/>
      </w:divBdr>
    </w:div>
    <w:div w:id="269438752">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287201535">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397289406">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439839532">
      <w:bodyDiv w:val="1"/>
      <w:marLeft w:val="0"/>
      <w:marRight w:val="0"/>
      <w:marTop w:val="0"/>
      <w:marBottom w:val="0"/>
      <w:divBdr>
        <w:top w:val="none" w:sz="0" w:space="0" w:color="auto"/>
        <w:left w:val="none" w:sz="0" w:space="0" w:color="auto"/>
        <w:bottom w:val="none" w:sz="0" w:space="0" w:color="auto"/>
        <w:right w:val="none" w:sz="0" w:space="0" w:color="auto"/>
      </w:divBdr>
    </w:div>
    <w:div w:id="460809426">
      <w:bodyDiv w:val="1"/>
      <w:marLeft w:val="0"/>
      <w:marRight w:val="0"/>
      <w:marTop w:val="0"/>
      <w:marBottom w:val="0"/>
      <w:divBdr>
        <w:top w:val="none" w:sz="0" w:space="0" w:color="auto"/>
        <w:left w:val="none" w:sz="0" w:space="0" w:color="auto"/>
        <w:bottom w:val="none" w:sz="0" w:space="0" w:color="auto"/>
        <w:right w:val="none" w:sz="0" w:space="0" w:color="auto"/>
      </w:divBdr>
    </w:div>
    <w:div w:id="46828243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8257182">
      <w:bodyDiv w:val="1"/>
      <w:marLeft w:val="0"/>
      <w:marRight w:val="0"/>
      <w:marTop w:val="0"/>
      <w:marBottom w:val="0"/>
      <w:divBdr>
        <w:top w:val="none" w:sz="0" w:space="0" w:color="auto"/>
        <w:left w:val="none" w:sz="0" w:space="0" w:color="auto"/>
        <w:bottom w:val="none" w:sz="0" w:space="0" w:color="auto"/>
        <w:right w:val="none" w:sz="0" w:space="0" w:color="auto"/>
      </w:divBdr>
    </w:div>
    <w:div w:id="516117617">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48995761">
      <w:bodyDiv w:val="1"/>
      <w:marLeft w:val="0"/>
      <w:marRight w:val="0"/>
      <w:marTop w:val="0"/>
      <w:marBottom w:val="0"/>
      <w:divBdr>
        <w:top w:val="none" w:sz="0" w:space="0" w:color="auto"/>
        <w:left w:val="none" w:sz="0" w:space="0" w:color="auto"/>
        <w:bottom w:val="none" w:sz="0" w:space="0" w:color="auto"/>
        <w:right w:val="none" w:sz="0" w:space="0" w:color="auto"/>
      </w:divBdr>
    </w:div>
    <w:div w:id="569385110">
      <w:bodyDiv w:val="1"/>
      <w:marLeft w:val="0"/>
      <w:marRight w:val="0"/>
      <w:marTop w:val="0"/>
      <w:marBottom w:val="0"/>
      <w:divBdr>
        <w:top w:val="none" w:sz="0" w:space="0" w:color="auto"/>
        <w:left w:val="none" w:sz="0" w:space="0" w:color="auto"/>
        <w:bottom w:val="none" w:sz="0" w:space="0" w:color="auto"/>
        <w:right w:val="none" w:sz="0" w:space="0" w:color="auto"/>
      </w:divBdr>
    </w:div>
    <w:div w:id="601038430">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85248827">
      <w:bodyDiv w:val="1"/>
      <w:marLeft w:val="0"/>
      <w:marRight w:val="0"/>
      <w:marTop w:val="0"/>
      <w:marBottom w:val="0"/>
      <w:divBdr>
        <w:top w:val="none" w:sz="0" w:space="0" w:color="auto"/>
        <w:left w:val="none" w:sz="0" w:space="0" w:color="auto"/>
        <w:bottom w:val="none" w:sz="0" w:space="0" w:color="auto"/>
        <w:right w:val="none" w:sz="0" w:space="0" w:color="auto"/>
      </w:divBdr>
    </w:div>
    <w:div w:id="754398586">
      <w:bodyDiv w:val="1"/>
      <w:marLeft w:val="0"/>
      <w:marRight w:val="0"/>
      <w:marTop w:val="0"/>
      <w:marBottom w:val="0"/>
      <w:divBdr>
        <w:top w:val="none" w:sz="0" w:space="0" w:color="auto"/>
        <w:left w:val="none" w:sz="0" w:space="0" w:color="auto"/>
        <w:bottom w:val="none" w:sz="0" w:space="0" w:color="auto"/>
        <w:right w:val="none" w:sz="0" w:space="0" w:color="auto"/>
      </w:divBdr>
    </w:div>
    <w:div w:id="780416203">
      <w:bodyDiv w:val="1"/>
      <w:marLeft w:val="0"/>
      <w:marRight w:val="0"/>
      <w:marTop w:val="0"/>
      <w:marBottom w:val="0"/>
      <w:divBdr>
        <w:top w:val="none" w:sz="0" w:space="0" w:color="auto"/>
        <w:left w:val="none" w:sz="0" w:space="0" w:color="auto"/>
        <w:bottom w:val="none" w:sz="0" w:space="0" w:color="auto"/>
        <w:right w:val="none" w:sz="0" w:space="0" w:color="auto"/>
      </w:divBdr>
    </w:div>
    <w:div w:id="813761818">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0354556">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52636024">
      <w:bodyDiv w:val="1"/>
      <w:marLeft w:val="0"/>
      <w:marRight w:val="0"/>
      <w:marTop w:val="0"/>
      <w:marBottom w:val="0"/>
      <w:divBdr>
        <w:top w:val="none" w:sz="0" w:space="0" w:color="auto"/>
        <w:left w:val="none" w:sz="0" w:space="0" w:color="auto"/>
        <w:bottom w:val="none" w:sz="0" w:space="0" w:color="auto"/>
        <w:right w:val="none" w:sz="0" w:space="0" w:color="auto"/>
      </w:divBdr>
    </w:div>
    <w:div w:id="963536602">
      <w:bodyDiv w:val="1"/>
      <w:marLeft w:val="0"/>
      <w:marRight w:val="0"/>
      <w:marTop w:val="0"/>
      <w:marBottom w:val="0"/>
      <w:divBdr>
        <w:top w:val="none" w:sz="0" w:space="0" w:color="auto"/>
        <w:left w:val="none" w:sz="0" w:space="0" w:color="auto"/>
        <w:bottom w:val="none" w:sz="0" w:space="0" w:color="auto"/>
        <w:right w:val="none" w:sz="0" w:space="0" w:color="auto"/>
      </w:divBdr>
    </w:div>
    <w:div w:id="992298748">
      <w:bodyDiv w:val="1"/>
      <w:marLeft w:val="0"/>
      <w:marRight w:val="0"/>
      <w:marTop w:val="0"/>
      <w:marBottom w:val="0"/>
      <w:divBdr>
        <w:top w:val="none" w:sz="0" w:space="0" w:color="auto"/>
        <w:left w:val="none" w:sz="0" w:space="0" w:color="auto"/>
        <w:bottom w:val="none" w:sz="0" w:space="0" w:color="auto"/>
        <w:right w:val="none" w:sz="0" w:space="0" w:color="auto"/>
      </w:divBdr>
    </w:div>
    <w:div w:id="1003900357">
      <w:bodyDiv w:val="1"/>
      <w:marLeft w:val="0"/>
      <w:marRight w:val="0"/>
      <w:marTop w:val="0"/>
      <w:marBottom w:val="0"/>
      <w:divBdr>
        <w:top w:val="none" w:sz="0" w:space="0" w:color="auto"/>
        <w:left w:val="none" w:sz="0" w:space="0" w:color="auto"/>
        <w:bottom w:val="none" w:sz="0" w:space="0" w:color="auto"/>
        <w:right w:val="none" w:sz="0" w:space="0" w:color="auto"/>
      </w:divBdr>
    </w:div>
    <w:div w:id="1015619404">
      <w:bodyDiv w:val="1"/>
      <w:marLeft w:val="0"/>
      <w:marRight w:val="0"/>
      <w:marTop w:val="0"/>
      <w:marBottom w:val="0"/>
      <w:divBdr>
        <w:top w:val="none" w:sz="0" w:space="0" w:color="auto"/>
        <w:left w:val="none" w:sz="0" w:space="0" w:color="auto"/>
        <w:bottom w:val="none" w:sz="0" w:space="0" w:color="auto"/>
        <w:right w:val="none" w:sz="0" w:space="0" w:color="auto"/>
      </w:divBdr>
    </w:div>
    <w:div w:id="1029645671">
      <w:bodyDiv w:val="1"/>
      <w:marLeft w:val="0"/>
      <w:marRight w:val="0"/>
      <w:marTop w:val="0"/>
      <w:marBottom w:val="0"/>
      <w:divBdr>
        <w:top w:val="none" w:sz="0" w:space="0" w:color="auto"/>
        <w:left w:val="none" w:sz="0" w:space="0" w:color="auto"/>
        <w:bottom w:val="none" w:sz="0" w:space="0" w:color="auto"/>
        <w:right w:val="none" w:sz="0" w:space="0" w:color="auto"/>
      </w:divBdr>
    </w:div>
    <w:div w:id="1066300017">
      <w:bodyDiv w:val="1"/>
      <w:marLeft w:val="0"/>
      <w:marRight w:val="0"/>
      <w:marTop w:val="0"/>
      <w:marBottom w:val="0"/>
      <w:divBdr>
        <w:top w:val="none" w:sz="0" w:space="0" w:color="auto"/>
        <w:left w:val="none" w:sz="0" w:space="0" w:color="auto"/>
        <w:bottom w:val="none" w:sz="0" w:space="0" w:color="auto"/>
        <w:right w:val="none" w:sz="0" w:space="0" w:color="auto"/>
      </w:divBdr>
    </w:div>
    <w:div w:id="1091007237">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099257883">
      <w:bodyDiv w:val="1"/>
      <w:marLeft w:val="0"/>
      <w:marRight w:val="0"/>
      <w:marTop w:val="0"/>
      <w:marBottom w:val="0"/>
      <w:divBdr>
        <w:top w:val="none" w:sz="0" w:space="0" w:color="auto"/>
        <w:left w:val="none" w:sz="0" w:space="0" w:color="auto"/>
        <w:bottom w:val="none" w:sz="0" w:space="0" w:color="auto"/>
        <w:right w:val="none" w:sz="0" w:space="0" w:color="auto"/>
      </w:divBdr>
    </w:div>
    <w:div w:id="1117674240">
      <w:bodyDiv w:val="1"/>
      <w:marLeft w:val="0"/>
      <w:marRight w:val="0"/>
      <w:marTop w:val="0"/>
      <w:marBottom w:val="0"/>
      <w:divBdr>
        <w:top w:val="none" w:sz="0" w:space="0" w:color="auto"/>
        <w:left w:val="none" w:sz="0" w:space="0" w:color="auto"/>
        <w:bottom w:val="none" w:sz="0" w:space="0" w:color="auto"/>
        <w:right w:val="none" w:sz="0" w:space="0" w:color="auto"/>
      </w:divBdr>
    </w:div>
    <w:div w:id="1133525948">
      <w:bodyDiv w:val="1"/>
      <w:marLeft w:val="0"/>
      <w:marRight w:val="0"/>
      <w:marTop w:val="0"/>
      <w:marBottom w:val="0"/>
      <w:divBdr>
        <w:top w:val="none" w:sz="0" w:space="0" w:color="auto"/>
        <w:left w:val="none" w:sz="0" w:space="0" w:color="auto"/>
        <w:bottom w:val="none" w:sz="0" w:space="0" w:color="auto"/>
        <w:right w:val="none" w:sz="0" w:space="0" w:color="auto"/>
      </w:divBdr>
    </w:div>
    <w:div w:id="1142886976">
      <w:bodyDiv w:val="1"/>
      <w:marLeft w:val="0"/>
      <w:marRight w:val="0"/>
      <w:marTop w:val="0"/>
      <w:marBottom w:val="0"/>
      <w:divBdr>
        <w:top w:val="none" w:sz="0" w:space="0" w:color="auto"/>
        <w:left w:val="none" w:sz="0" w:space="0" w:color="auto"/>
        <w:bottom w:val="none" w:sz="0" w:space="0" w:color="auto"/>
        <w:right w:val="none" w:sz="0" w:space="0" w:color="auto"/>
      </w:divBdr>
    </w:div>
    <w:div w:id="1142962498">
      <w:bodyDiv w:val="1"/>
      <w:marLeft w:val="0"/>
      <w:marRight w:val="0"/>
      <w:marTop w:val="0"/>
      <w:marBottom w:val="0"/>
      <w:divBdr>
        <w:top w:val="none" w:sz="0" w:space="0" w:color="auto"/>
        <w:left w:val="none" w:sz="0" w:space="0" w:color="auto"/>
        <w:bottom w:val="none" w:sz="0" w:space="0" w:color="auto"/>
        <w:right w:val="none" w:sz="0" w:space="0" w:color="auto"/>
      </w:divBdr>
    </w:div>
    <w:div w:id="1146432790">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75730173">
      <w:bodyDiv w:val="1"/>
      <w:marLeft w:val="0"/>
      <w:marRight w:val="0"/>
      <w:marTop w:val="0"/>
      <w:marBottom w:val="0"/>
      <w:divBdr>
        <w:top w:val="none" w:sz="0" w:space="0" w:color="auto"/>
        <w:left w:val="none" w:sz="0" w:space="0" w:color="auto"/>
        <w:bottom w:val="none" w:sz="0" w:space="0" w:color="auto"/>
        <w:right w:val="none" w:sz="0" w:space="0" w:color="auto"/>
      </w:divBdr>
    </w:div>
    <w:div w:id="1186138118">
      <w:bodyDiv w:val="1"/>
      <w:marLeft w:val="0"/>
      <w:marRight w:val="0"/>
      <w:marTop w:val="0"/>
      <w:marBottom w:val="0"/>
      <w:divBdr>
        <w:top w:val="none" w:sz="0" w:space="0" w:color="auto"/>
        <w:left w:val="none" w:sz="0" w:space="0" w:color="auto"/>
        <w:bottom w:val="none" w:sz="0" w:space="0" w:color="auto"/>
        <w:right w:val="none" w:sz="0" w:space="0" w:color="auto"/>
      </w:divBdr>
    </w:div>
    <w:div w:id="1189828543">
      <w:bodyDiv w:val="1"/>
      <w:marLeft w:val="0"/>
      <w:marRight w:val="0"/>
      <w:marTop w:val="0"/>
      <w:marBottom w:val="0"/>
      <w:divBdr>
        <w:top w:val="none" w:sz="0" w:space="0" w:color="auto"/>
        <w:left w:val="none" w:sz="0" w:space="0" w:color="auto"/>
        <w:bottom w:val="none" w:sz="0" w:space="0" w:color="auto"/>
        <w:right w:val="none" w:sz="0" w:space="0" w:color="auto"/>
      </w:divBdr>
    </w:div>
    <w:div w:id="1216548146">
      <w:bodyDiv w:val="1"/>
      <w:marLeft w:val="0"/>
      <w:marRight w:val="0"/>
      <w:marTop w:val="0"/>
      <w:marBottom w:val="0"/>
      <w:divBdr>
        <w:top w:val="none" w:sz="0" w:space="0" w:color="auto"/>
        <w:left w:val="none" w:sz="0" w:space="0" w:color="auto"/>
        <w:bottom w:val="none" w:sz="0" w:space="0" w:color="auto"/>
        <w:right w:val="none" w:sz="0" w:space="0" w:color="auto"/>
      </w:divBdr>
    </w:div>
    <w:div w:id="1231305062">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17032196">
      <w:bodyDiv w:val="1"/>
      <w:marLeft w:val="0"/>
      <w:marRight w:val="0"/>
      <w:marTop w:val="0"/>
      <w:marBottom w:val="0"/>
      <w:divBdr>
        <w:top w:val="none" w:sz="0" w:space="0" w:color="auto"/>
        <w:left w:val="none" w:sz="0" w:space="0" w:color="auto"/>
        <w:bottom w:val="none" w:sz="0" w:space="0" w:color="auto"/>
        <w:right w:val="none" w:sz="0" w:space="0" w:color="auto"/>
      </w:divBdr>
    </w:div>
    <w:div w:id="1401562993">
      <w:bodyDiv w:val="1"/>
      <w:marLeft w:val="0"/>
      <w:marRight w:val="0"/>
      <w:marTop w:val="0"/>
      <w:marBottom w:val="0"/>
      <w:divBdr>
        <w:top w:val="none" w:sz="0" w:space="0" w:color="auto"/>
        <w:left w:val="none" w:sz="0" w:space="0" w:color="auto"/>
        <w:bottom w:val="none" w:sz="0" w:space="0" w:color="auto"/>
        <w:right w:val="none" w:sz="0" w:space="0" w:color="auto"/>
      </w:divBdr>
    </w:div>
    <w:div w:id="1427768310">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58378597">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3426794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62251677">
      <w:bodyDiv w:val="1"/>
      <w:marLeft w:val="0"/>
      <w:marRight w:val="0"/>
      <w:marTop w:val="0"/>
      <w:marBottom w:val="0"/>
      <w:divBdr>
        <w:top w:val="none" w:sz="0" w:space="0" w:color="auto"/>
        <w:left w:val="none" w:sz="0" w:space="0" w:color="auto"/>
        <w:bottom w:val="none" w:sz="0" w:space="0" w:color="auto"/>
        <w:right w:val="none" w:sz="0" w:space="0" w:color="auto"/>
      </w:divBdr>
    </w:div>
    <w:div w:id="1578125098">
      <w:bodyDiv w:val="1"/>
      <w:marLeft w:val="0"/>
      <w:marRight w:val="0"/>
      <w:marTop w:val="0"/>
      <w:marBottom w:val="0"/>
      <w:divBdr>
        <w:top w:val="none" w:sz="0" w:space="0" w:color="auto"/>
        <w:left w:val="none" w:sz="0" w:space="0" w:color="auto"/>
        <w:bottom w:val="none" w:sz="0" w:space="0" w:color="auto"/>
        <w:right w:val="none" w:sz="0" w:space="0" w:color="auto"/>
      </w:divBdr>
    </w:div>
    <w:div w:id="1603538063">
      <w:bodyDiv w:val="1"/>
      <w:marLeft w:val="0"/>
      <w:marRight w:val="0"/>
      <w:marTop w:val="0"/>
      <w:marBottom w:val="0"/>
      <w:divBdr>
        <w:top w:val="none" w:sz="0" w:space="0" w:color="auto"/>
        <w:left w:val="none" w:sz="0" w:space="0" w:color="auto"/>
        <w:bottom w:val="none" w:sz="0" w:space="0" w:color="auto"/>
        <w:right w:val="none" w:sz="0" w:space="0" w:color="auto"/>
      </w:divBdr>
    </w:div>
    <w:div w:id="1614554742">
      <w:bodyDiv w:val="1"/>
      <w:marLeft w:val="0"/>
      <w:marRight w:val="0"/>
      <w:marTop w:val="0"/>
      <w:marBottom w:val="0"/>
      <w:divBdr>
        <w:top w:val="none" w:sz="0" w:space="0" w:color="auto"/>
        <w:left w:val="none" w:sz="0" w:space="0" w:color="auto"/>
        <w:bottom w:val="none" w:sz="0" w:space="0" w:color="auto"/>
        <w:right w:val="none" w:sz="0" w:space="0" w:color="auto"/>
      </w:divBdr>
    </w:div>
    <w:div w:id="1665082460">
      <w:bodyDiv w:val="1"/>
      <w:marLeft w:val="0"/>
      <w:marRight w:val="0"/>
      <w:marTop w:val="0"/>
      <w:marBottom w:val="0"/>
      <w:divBdr>
        <w:top w:val="none" w:sz="0" w:space="0" w:color="auto"/>
        <w:left w:val="none" w:sz="0" w:space="0" w:color="auto"/>
        <w:bottom w:val="none" w:sz="0" w:space="0" w:color="auto"/>
        <w:right w:val="none" w:sz="0" w:space="0" w:color="auto"/>
      </w:divBdr>
    </w:div>
    <w:div w:id="1772045056">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781485371">
      <w:bodyDiv w:val="1"/>
      <w:marLeft w:val="0"/>
      <w:marRight w:val="0"/>
      <w:marTop w:val="0"/>
      <w:marBottom w:val="0"/>
      <w:divBdr>
        <w:top w:val="none" w:sz="0" w:space="0" w:color="auto"/>
        <w:left w:val="none" w:sz="0" w:space="0" w:color="auto"/>
        <w:bottom w:val="none" w:sz="0" w:space="0" w:color="auto"/>
        <w:right w:val="none" w:sz="0" w:space="0" w:color="auto"/>
      </w:divBdr>
    </w:div>
    <w:div w:id="1788086473">
      <w:bodyDiv w:val="1"/>
      <w:marLeft w:val="0"/>
      <w:marRight w:val="0"/>
      <w:marTop w:val="0"/>
      <w:marBottom w:val="0"/>
      <w:divBdr>
        <w:top w:val="none" w:sz="0" w:space="0" w:color="auto"/>
        <w:left w:val="none" w:sz="0" w:space="0" w:color="auto"/>
        <w:bottom w:val="none" w:sz="0" w:space="0" w:color="auto"/>
        <w:right w:val="none" w:sz="0" w:space="0" w:color="auto"/>
      </w:divBdr>
    </w:div>
    <w:div w:id="1803502481">
      <w:bodyDiv w:val="1"/>
      <w:marLeft w:val="0"/>
      <w:marRight w:val="0"/>
      <w:marTop w:val="0"/>
      <w:marBottom w:val="0"/>
      <w:divBdr>
        <w:top w:val="none" w:sz="0" w:space="0" w:color="auto"/>
        <w:left w:val="none" w:sz="0" w:space="0" w:color="auto"/>
        <w:bottom w:val="none" w:sz="0" w:space="0" w:color="auto"/>
        <w:right w:val="none" w:sz="0" w:space="0" w:color="auto"/>
      </w:divBdr>
    </w:div>
    <w:div w:id="1813401879">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87416586">
      <w:bodyDiv w:val="1"/>
      <w:marLeft w:val="0"/>
      <w:marRight w:val="0"/>
      <w:marTop w:val="0"/>
      <w:marBottom w:val="0"/>
      <w:divBdr>
        <w:top w:val="none" w:sz="0" w:space="0" w:color="auto"/>
        <w:left w:val="none" w:sz="0" w:space="0" w:color="auto"/>
        <w:bottom w:val="none" w:sz="0" w:space="0" w:color="auto"/>
        <w:right w:val="none" w:sz="0" w:space="0" w:color="auto"/>
      </w:divBdr>
    </w:div>
    <w:div w:id="2087989393">
      <w:bodyDiv w:val="1"/>
      <w:marLeft w:val="0"/>
      <w:marRight w:val="0"/>
      <w:marTop w:val="0"/>
      <w:marBottom w:val="0"/>
      <w:divBdr>
        <w:top w:val="none" w:sz="0" w:space="0" w:color="auto"/>
        <w:left w:val="none" w:sz="0" w:space="0" w:color="auto"/>
        <w:bottom w:val="none" w:sz="0" w:space="0" w:color="auto"/>
        <w:right w:val="none" w:sz="0" w:space="0" w:color="auto"/>
      </w:divBdr>
    </w:div>
    <w:div w:id="213798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0CFFD-5206-4EC1-BEE4-08310C43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1017</Words>
  <Characters>5801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6805</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2022-09-26T18:44:00Z</dcterms:created>
  <dcterms:modified xsi:type="dcterms:W3CDTF">2023-11-02T01:44:00Z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2023-02-13T01:19:08Z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e1317492-6064-431e-94c2-6b70c5c2010a</vt:lpwstr>
  </property>
  <property fmtid="{D5CDD505-2E9C-101B-9397-08002B2CF9AE}" pid="9" name="MSIP_Label_83bcef13-7cac-433f-ba1d-47a323951816_ContentBits">
    <vt:lpwstr>0</vt:lpwstr>
  </property>
</Properties>
</file>